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75" w:rsidRPr="00867CF7" w:rsidRDefault="00502575" w:rsidP="00D94BF7">
      <w:pPr>
        <w:spacing w:after="0" w:line="240" w:lineRule="auto"/>
        <w:jc w:val="both"/>
        <w:rPr>
          <w:rFonts w:ascii="Times New Roman" w:hAnsi="Times New Roman" w:cs="Times New Roman"/>
          <w:sz w:val="24"/>
          <w:szCs w:val="24"/>
        </w:rPr>
      </w:pPr>
      <w:r w:rsidRPr="00867CF7">
        <w:rPr>
          <w:rFonts w:ascii="Times New Roman" w:hAnsi="Times New Roman" w:cs="Times New Roman"/>
          <w:sz w:val="24"/>
          <w:szCs w:val="24"/>
        </w:rPr>
        <w:t>DOM ZA STARIJE OSOBE TRNJE</w:t>
      </w:r>
    </w:p>
    <w:p w:rsidR="00502575" w:rsidRPr="00867CF7" w:rsidRDefault="00502575" w:rsidP="00D94BF7">
      <w:pPr>
        <w:spacing w:after="0" w:line="240" w:lineRule="auto"/>
        <w:jc w:val="both"/>
        <w:rPr>
          <w:rFonts w:ascii="Times New Roman" w:hAnsi="Times New Roman" w:cs="Times New Roman"/>
          <w:sz w:val="24"/>
          <w:szCs w:val="24"/>
        </w:rPr>
      </w:pPr>
      <w:r w:rsidRPr="00867CF7">
        <w:rPr>
          <w:rFonts w:ascii="Times New Roman" w:hAnsi="Times New Roman" w:cs="Times New Roman"/>
          <w:sz w:val="24"/>
          <w:szCs w:val="24"/>
        </w:rPr>
        <w:t>ZAGREB, POLJIČKA ULICA  12</w:t>
      </w:r>
    </w:p>
    <w:p w:rsidR="00502575" w:rsidRPr="00867CF7" w:rsidRDefault="00502575" w:rsidP="00867CF7">
      <w:pPr>
        <w:jc w:val="both"/>
        <w:rPr>
          <w:rFonts w:ascii="Times New Roman" w:hAnsi="Times New Roman" w:cs="Times New Roman"/>
          <w:sz w:val="24"/>
          <w:szCs w:val="24"/>
        </w:rPr>
      </w:pPr>
    </w:p>
    <w:p w:rsidR="00502575" w:rsidRPr="00867CF7" w:rsidRDefault="00502575" w:rsidP="00867CF7">
      <w:pPr>
        <w:jc w:val="both"/>
        <w:rPr>
          <w:rFonts w:ascii="Times New Roman" w:hAnsi="Times New Roman" w:cs="Times New Roman"/>
          <w:sz w:val="24"/>
          <w:szCs w:val="24"/>
        </w:rPr>
      </w:pPr>
      <w:r w:rsidRPr="00867CF7">
        <w:rPr>
          <w:rFonts w:ascii="Times New Roman" w:hAnsi="Times New Roman" w:cs="Times New Roman"/>
          <w:sz w:val="24"/>
          <w:szCs w:val="24"/>
        </w:rPr>
        <w:t>Na temelju članka 4.</w:t>
      </w:r>
      <w:r w:rsidR="00E77078">
        <w:rPr>
          <w:rFonts w:ascii="Times New Roman" w:hAnsi="Times New Roman" w:cs="Times New Roman"/>
          <w:sz w:val="24"/>
          <w:szCs w:val="24"/>
        </w:rPr>
        <w:t xml:space="preserve"> </w:t>
      </w:r>
      <w:r w:rsidRPr="00867CF7">
        <w:rPr>
          <w:rFonts w:ascii="Times New Roman" w:hAnsi="Times New Roman" w:cs="Times New Roman"/>
          <w:sz w:val="24"/>
          <w:szCs w:val="24"/>
        </w:rPr>
        <w:t>i članka 22. Odluke o zakupu i k</w:t>
      </w:r>
      <w:r w:rsidR="00B95368">
        <w:rPr>
          <w:rFonts w:ascii="Times New Roman" w:hAnsi="Times New Roman" w:cs="Times New Roman"/>
          <w:sz w:val="24"/>
          <w:szCs w:val="24"/>
        </w:rPr>
        <w:t>upoprodaji poslovnog prostora (</w:t>
      </w:r>
      <w:r w:rsidRPr="00867CF7">
        <w:rPr>
          <w:rFonts w:ascii="Times New Roman" w:hAnsi="Times New Roman" w:cs="Times New Roman"/>
          <w:sz w:val="24"/>
          <w:szCs w:val="24"/>
        </w:rPr>
        <w:t xml:space="preserve">SLUŽBENI GLASNIK Grada Zagreba broj: </w:t>
      </w:r>
      <w:r w:rsidR="00A14428">
        <w:rPr>
          <w:rFonts w:ascii="Times New Roman" w:hAnsi="Times New Roman" w:cs="Times New Roman"/>
          <w:sz w:val="24"/>
          <w:szCs w:val="24"/>
        </w:rPr>
        <w:t>19/22</w:t>
      </w:r>
      <w:r w:rsidRPr="00867CF7">
        <w:rPr>
          <w:rFonts w:ascii="Times New Roman" w:hAnsi="Times New Roman" w:cs="Times New Roman"/>
          <w:sz w:val="24"/>
          <w:szCs w:val="24"/>
        </w:rPr>
        <w:t>), Upravno vijeće Doma za starije osobe Trnje, Zagreb,  Poljička ulica 12, raspisuje</w:t>
      </w:r>
    </w:p>
    <w:p w:rsidR="00502575" w:rsidRPr="00E77078" w:rsidRDefault="00502575" w:rsidP="00867CF7">
      <w:pPr>
        <w:jc w:val="center"/>
        <w:rPr>
          <w:rFonts w:ascii="Times New Roman" w:hAnsi="Times New Roman" w:cs="Times New Roman"/>
          <w:b/>
          <w:sz w:val="24"/>
          <w:szCs w:val="24"/>
        </w:rPr>
      </w:pPr>
      <w:r w:rsidRPr="00E77078">
        <w:rPr>
          <w:rFonts w:ascii="Times New Roman" w:hAnsi="Times New Roman" w:cs="Times New Roman"/>
          <w:b/>
          <w:sz w:val="24"/>
          <w:szCs w:val="24"/>
        </w:rPr>
        <w:t>JAVNI NATJEČAJ</w:t>
      </w:r>
    </w:p>
    <w:p w:rsidR="00502575" w:rsidRPr="00867CF7" w:rsidRDefault="00502575" w:rsidP="00867CF7">
      <w:pPr>
        <w:jc w:val="center"/>
        <w:rPr>
          <w:rFonts w:ascii="Times New Roman" w:hAnsi="Times New Roman" w:cs="Times New Roman"/>
          <w:sz w:val="24"/>
          <w:szCs w:val="24"/>
        </w:rPr>
      </w:pPr>
      <w:r w:rsidRPr="00867CF7">
        <w:rPr>
          <w:rFonts w:ascii="Times New Roman" w:hAnsi="Times New Roman" w:cs="Times New Roman"/>
          <w:sz w:val="24"/>
          <w:szCs w:val="24"/>
        </w:rPr>
        <w:t>za prikupljanje pisanih ponuda za davanje u zakup na određeno vrijeme poslovn</w:t>
      </w:r>
      <w:r w:rsidR="00135900">
        <w:rPr>
          <w:rFonts w:ascii="Times New Roman" w:hAnsi="Times New Roman" w:cs="Times New Roman"/>
          <w:sz w:val="24"/>
          <w:szCs w:val="24"/>
        </w:rPr>
        <w:t>og</w:t>
      </w:r>
      <w:r w:rsidRPr="00867CF7">
        <w:rPr>
          <w:rFonts w:ascii="Times New Roman" w:hAnsi="Times New Roman" w:cs="Times New Roman"/>
          <w:sz w:val="24"/>
          <w:szCs w:val="24"/>
        </w:rPr>
        <w:t xml:space="preserve">  prostora</w:t>
      </w:r>
    </w:p>
    <w:p w:rsidR="00502575" w:rsidRPr="00867CF7" w:rsidRDefault="00502575" w:rsidP="00867CF7">
      <w:pPr>
        <w:jc w:val="both"/>
        <w:rPr>
          <w:rFonts w:ascii="Times New Roman" w:hAnsi="Times New Roman" w:cs="Times New Roman"/>
          <w:sz w:val="24"/>
          <w:szCs w:val="24"/>
        </w:rPr>
      </w:pPr>
    </w:p>
    <w:p w:rsidR="003652A6" w:rsidRPr="00867CF7" w:rsidRDefault="003652A6" w:rsidP="00867CF7">
      <w:pPr>
        <w:pStyle w:val="Odlomakpopisa"/>
        <w:jc w:val="both"/>
        <w:rPr>
          <w:rFonts w:ascii="Times New Roman" w:hAnsi="Times New Roman" w:cs="Times New Roman"/>
          <w:sz w:val="24"/>
          <w:szCs w:val="24"/>
        </w:rPr>
      </w:pPr>
    </w:p>
    <w:p w:rsidR="003652A6" w:rsidRPr="00867CF7" w:rsidRDefault="003652A6" w:rsidP="00A30DD9">
      <w:pPr>
        <w:pStyle w:val="Odlomakpopisa"/>
        <w:numPr>
          <w:ilvl w:val="0"/>
          <w:numId w:val="1"/>
        </w:numPr>
        <w:spacing w:line="240" w:lineRule="auto"/>
        <w:jc w:val="both"/>
        <w:rPr>
          <w:rFonts w:ascii="Times New Roman" w:hAnsi="Times New Roman" w:cs="Times New Roman"/>
          <w:sz w:val="24"/>
          <w:szCs w:val="24"/>
        </w:rPr>
      </w:pPr>
      <w:r w:rsidRPr="00867CF7">
        <w:rPr>
          <w:rFonts w:ascii="Times New Roman" w:hAnsi="Times New Roman" w:cs="Times New Roman"/>
          <w:b/>
          <w:sz w:val="24"/>
          <w:szCs w:val="24"/>
        </w:rPr>
        <w:t>POSLOVNI PROSTOR</w:t>
      </w:r>
      <w:r w:rsidRPr="00867CF7">
        <w:rPr>
          <w:rFonts w:ascii="Times New Roman" w:hAnsi="Times New Roman" w:cs="Times New Roman"/>
          <w:sz w:val="24"/>
          <w:szCs w:val="24"/>
        </w:rPr>
        <w:t xml:space="preserve">  koji se nalazi u </w:t>
      </w:r>
      <w:r w:rsidR="00183D68" w:rsidRPr="00867CF7">
        <w:rPr>
          <w:rFonts w:ascii="Times New Roman" w:hAnsi="Times New Roman" w:cs="Times New Roman"/>
          <w:sz w:val="24"/>
          <w:szCs w:val="24"/>
        </w:rPr>
        <w:t>prizemlju</w:t>
      </w:r>
      <w:r w:rsidRPr="00867CF7">
        <w:rPr>
          <w:rFonts w:ascii="Times New Roman" w:hAnsi="Times New Roman" w:cs="Times New Roman"/>
          <w:sz w:val="24"/>
          <w:szCs w:val="24"/>
        </w:rPr>
        <w:t xml:space="preserve"> Doma za starije osobe Trnje, Poljička ulica 12, Zagreb ukupne površine 30m</w:t>
      </w:r>
      <w:r w:rsidRPr="00867CF7">
        <w:rPr>
          <w:rFonts w:ascii="Times New Roman" w:hAnsi="Times New Roman" w:cs="Times New Roman"/>
          <w:sz w:val="24"/>
          <w:szCs w:val="24"/>
          <w:vertAlign w:val="superscript"/>
        </w:rPr>
        <w:t xml:space="preserve">2  </w:t>
      </w:r>
    </w:p>
    <w:p w:rsidR="00183D68" w:rsidRDefault="00183D68" w:rsidP="00A30DD9">
      <w:pPr>
        <w:pStyle w:val="Odlomakpopisa"/>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 xml:space="preserve">Poslovni prostor se daje u zakup na vrijeme od </w:t>
      </w:r>
      <w:r w:rsidR="00162DF0">
        <w:rPr>
          <w:rFonts w:ascii="Times New Roman" w:hAnsi="Times New Roman" w:cs="Times New Roman"/>
          <w:sz w:val="24"/>
          <w:szCs w:val="24"/>
        </w:rPr>
        <w:t>deset</w:t>
      </w:r>
      <w:r w:rsidRPr="00867CF7">
        <w:rPr>
          <w:rFonts w:ascii="Times New Roman" w:hAnsi="Times New Roman" w:cs="Times New Roman"/>
          <w:sz w:val="24"/>
          <w:szCs w:val="24"/>
        </w:rPr>
        <w:t xml:space="preserve"> godina, s namjerom obavljanja djelatnosti :</w:t>
      </w:r>
    </w:p>
    <w:p w:rsidR="003F55AD" w:rsidRPr="00867CF7" w:rsidRDefault="003F55AD" w:rsidP="00A30DD9">
      <w:pPr>
        <w:pStyle w:val="Odlomakpopisa"/>
        <w:spacing w:line="240" w:lineRule="auto"/>
        <w:jc w:val="both"/>
        <w:rPr>
          <w:rFonts w:ascii="Times New Roman" w:hAnsi="Times New Roman" w:cs="Times New Roman"/>
          <w:sz w:val="24"/>
          <w:szCs w:val="24"/>
        </w:rPr>
      </w:pPr>
    </w:p>
    <w:p w:rsidR="003F55AD" w:rsidRDefault="0061236F" w:rsidP="00A30DD9">
      <w:pPr>
        <w:pStyle w:val="Odlomakpopis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003F55AD" w:rsidRPr="00867CF7">
        <w:rPr>
          <w:rFonts w:ascii="Times New Roman" w:hAnsi="Times New Roman" w:cs="Times New Roman"/>
          <w:sz w:val="24"/>
          <w:szCs w:val="24"/>
        </w:rPr>
        <w:t>služne djelatnosti, Osobne uslužne djelatnosti, Salon za uljepšavanje (manikiranje i pedikiranje).</w:t>
      </w:r>
    </w:p>
    <w:p w:rsidR="00183D68" w:rsidRPr="00867CF7" w:rsidRDefault="00867CF7" w:rsidP="00A30DD9">
      <w:pPr>
        <w:pStyle w:val="Odlomakpopisa"/>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br/>
      </w:r>
      <w:r w:rsidR="00183D68" w:rsidRPr="00867CF7">
        <w:rPr>
          <w:rFonts w:ascii="Times New Roman" w:hAnsi="Times New Roman" w:cs="Times New Roman"/>
          <w:sz w:val="24"/>
          <w:szCs w:val="24"/>
        </w:rPr>
        <w:t xml:space="preserve">Početni iznos mjesečne zakupnine iznosi  </w:t>
      </w:r>
      <w:r w:rsidR="00A14428">
        <w:rPr>
          <w:rFonts w:ascii="Times New Roman" w:hAnsi="Times New Roman" w:cs="Times New Roman"/>
          <w:b/>
          <w:sz w:val="24"/>
          <w:szCs w:val="24"/>
        </w:rPr>
        <w:t>147,00</w:t>
      </w:r>
      <w:r w:rsidR="00183D68" w:rsidRPr="00867CF7">
        <w:rPr>
          <w:rFonts w:ascii="Times New Roman" w:hAnsi="Times New Roman" w:cs="Times New Roman"/>
          <w:b/>
          <w:sz w:val="24"/>
          <w:szCs w:val="24"/>
        </w:rPr>
        <w:t xml:space="preserve"> </w:t>
      </w:r>
      <w:r w:rsidR="00A14428">
        <w:rPr>
          <w:rFonts w:ascii="Times New Roman" w:hAnsi="Times New Roman" w:cs="Times New Roman"/>
          <w:b/>
          <w:sz w:val="24"/>
          <w:szCs w:val="24"/>
        </w:rPr>
        <w:t>eura</w:t>
      </w:r>
      <w:r w:rsidR="00183D68" w:rsidRPr="00867CF7">
        <w:rPr>
          <w:rFonts w:ascii="Times New Roman" w:hAnsi="Times New Roman" w:cs="Times New Roman"/>
          <w:b/>
          <w:sz w:val="24"/>
          <w:szCs w:val="24"/>
        </w:rPr>
        <w:t>, bez PDV-a</w:t>
      </w:r>
      <w:r w:rsidR="00183D68" w:rsidRPr="00867CF7">
        <w:rPr>
          <w:rFonts w:ascii="Times New Roman" w:hAnsi="Times New Roman" w:cs="Times New Roman"/>
          <w:sz w:val="24"/>
          <w:szCs w:val="24"/>
        </w:rPr>
        <w:t>.</w:t>
      </w:r>
    </w:p>
    <w:p w:rsidR="00183D68" w:rsidRPr="00867CF7" w:rsidRDefault="00183D68" w:rsidP="00867CF7">
      <w:pPr>
        <w:jc w:val="both"/>
        <w:rPr>
          <w:rFonts w:ascii="Times New Roman" w:hAnsi="Times New Roman" w:cs="Times New Roman"/>
          <w:b/>
          <w:sz w:val="24"/>
          <w:szCs w:val="24"/>
        </w:rPr>
      </w:pPr>
    </w:p>
    <w:p w:rsidR="00183D68" w:rsidRPr="00867CF7" w:rsidRDefault="00183D68" w:rsidP="00867CF7">
      <w:pPr>
        <w:jc w:val="both"/>
        <w:rPr>
          <w:rFonts w:ascii="Times New Roman" w:hAnsi="Times New Roman" w:cs="Times New Roman"/>
          <w:b/>
          <w:sz w:val="24"/>
          <w:szCs w:val="24"/>
        </w:rPr>
      </w:pPr>
      <w:r w:rsidRPr="00867CF7">
        <w:rPr>
          <w:rFonts w:ascii="Times New Roman" w:hAnsi="Times New Roman" w:cs="Times New Roman"/>
          <w:b/>
          <w:sz w:val="24"/>
          <w:szCs w:val="24"/>
        </w:rPr>
        <w:t>OPĆI UVJETI NATJEČAJA:</w:t>
      </w:r>
    </w:p>
    <w:p w:rsidR="00183D68" w:rsidRDefault="00183D68" w:rsidP="00A30DD9">
      <w:pPr>
        <w:pStyle w:val="Odlomakpopisa"/>
        <w:numPr>
          <w:ilvl w:val="0"/>
          <w:numId w:val="6"/>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 xml:space="preserve">Pravo podnošenja pisane ponude </w:t>
      </w:r>
      <w:r w:rsidR="00705283">
        <w:rPr>
          <w:rFonts w:ascii="Times New Roman" w:hAnsi="Times New Roman" w:cs="Times New Roman"/>
          <w:sz w:val="24"/>
          <w:szCs w:val="24"/>
        </w:rPr>
        <w:t>na ovaj natječaj imaju sve fizičke osobe i fizičke osobe – obrtnici državljani republike Hrvatske i državljani država članica Europske unije te pravne osobe registrirane u Republici Hrvatskoj i državama članicama Europske unije.</w:t>
      </w:r>
    </w:p>
    <w:p w:rsidR="00705283" w:rsidRDefault="00705283" w:rsidP="00705283">
      <w:pPr>
        <w:pStyle w:val="Odlomakpopisa"/>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Podnošenjem pisane ponude na ovaj javni natječaj, smatra se da su ponuditelji fizičke osobe i fizičke osobe – obrtnici, dali privolu za korištenje njihovih osobnih podataka u svrhu provođenja javnog natječaja.</w:t>
      </w:r>
    </w:p>
    <w:p w:rsidR="00705283" w:rsidRPr="00867CF7" w:rsidRDefault="00705283" w:rsidP="00705283">
      <w:pPr>
        <w:pStyle w:val="Odlomakpopisa"/>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Fizičkim osobama u smislu ovog natječaja, smatraju se obrtnici i osobe koje obavljaju djelatnost slobodnih zanimanja.</w:t>
      </w:r>
    </w:p>
    <w:p w:rsidR="00C12323" w:rsidRPr="00867CF7" w:rsidRDefault="00C12323" w:rsidP="00A30DD9">
      <w:pPr>
        <w:pStyle w:val="Odlomakpopisa"/>
        <w:numPr>
          <w:ilvl w:val="0"/>
          <w:numId w:val="6"/>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Kriterij za odabir najpovoljnije ponude ja najveći ponuđeni /mjesečni/ iznos zakupnine, uz udovoljavanje ostalim uvjetima natječaja.</w:t>
      </w:r>
    </w:p>
    <w:p w:rsidR="00C12323" w:rsidRPr="00867CF7" w:rsidRDefault="00C12323" w:rsidP="00A30DD9">
      <w:pPr>
        <w:pStyle w:val="Odlomakpopisa"/>
        <w:numPr>
          <w:ilvl w:val="0"/>
          <w:numId w:val="6"/>
        </w:numPr>
        <w:spacing w:line="240" w:lineRule="auto"/>
        <w:ind w:left="641" w:hanging="357"/>
        <w:jc w:val="both"/>
        <w:rPr>
          <w:rFonts w:ascii="Times New Roman" w:hAnsi="Times New Roman" w:cs="Times New Roman"/>
          <w:sz w:val="24"/>
          <w:szCs w:val="24"/>
        </w:rPr>
      </w:pPr>
      <w:r w:rsidRPr="00867CF7">
        <w:rPr>
          <w:rFonts w:ascii="Times New Roman" w:hAnsi="Times New Roman" w:cs="Times New Roman"/>
          <w:sz w:val="24"/>
          <w:szCs w:val="24"/>
        </w:rPr>
        <w:t>Ako dva ili više natjecatelja ponude istu najvišu zakupninu, Povjerenstvo za zakup će pozvati te natjecatelje da u roku od 24 sata ponude u zatvorenoj omotnici novi iznos mjesečne zakupnine.</w:t>
      </w:r>
    </w:p>
    <w:p w:rsidR="00764D64" w:rsidRDefault="00764D64" w:rsidP="00764D64">
      <w:pPr>
        <w:pStyle w:val="Odlomakpopis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Pravo prednosti na sklapanje ugovora o zakupu poslovnog prostora za obrtničku ili samostalnu profesionalnu djelatnost imaju osobe određene zakonom kojim se utvrđuju prava hrvatskih branitelja iz Domovinskog rata i članovi njihovih obitelji, ako ispunjavaju uvjete ovog natječaja i prihvate najviši ponuđeni iznos mjesečne zakupnine.</w:t>
      </w:r>
    </w:p>
    <w:p w:rsidR="0037493F" w:rsidRDefault="0037493F" w:rsidP="00764D64">
      <w:pPr>
        <w:pStyle w:val="Odlomakpopis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Osobe iz točke 4. ovog javnog natječaja ne mogu ostvariti pravo prednosti ako su  zakupnici drugog poslovnog prostora, neovisno po kojoj osnovi je zakup ostvaren.</w:t>
      </w:r>
    </w:p>
    <w:p w:rsidR="00764D64" w:rsidRDefault="00764D64" w:rsidP="00764D64">
      <w:pPr>
        <w:pStyle w:val="Odlomakpopis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Pravo prednosti za davanje poslovnog prostora u zakup imaju zakupnici kojima je ugovor o zakupu raskinut temeljem Zakona o naknadi za imovinu oduzetu za vrijeme </w:t>
      </w:r>
      <w:r>
        <w:rPr>
          <w:rFonts w:ascii="Times New Roman" w:hAnsi="Times New Roman" w:cs="Times New Roman"/>
          <w:sz w:val="24"/>
          <w:szCs w:val="24"/>
        </w:rPr>
        <w:lastRenderedPageBreak/>
        <w:t>jugoslavenske komunističke vladavine, ako ispunjavaju uvjete natječaja i prihvate najviši ponuđeni iznos mjesečne zakupnine.</w:t>
      </w:r>
    </w:p>
    <w:p w:rsidR="00764D64" w:rsidRPr="00764D64" w:rsidRDefault="00764D64" w:rsidP="00764D64">
      <w:pPr>
        <w:pStyle w:val="Odlomakpopisa"/>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Ako se na pravo prednosti za zakup prostora pozivaju osobe iz točke 4. i iz ove točke javnog natječaja, prednost imaju osobe iz točke 4.</w:t>
      </w:r>
    </w:p>
    <w:p w:rsidR="00577DB5" w:rsidRPr="00867CF7" w:rsidRDefault="00577DB5" w:rsidP="00A30DD9">
      <w:pPr>
        <w:pStyle w:val="Odlomakpopisa"/>
        <w:numPr>
          <w:ilvl w:val="0"/>
          <w:numId w:val="6"/>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Poslovni prostor na kojem je zasnovan zakup ne može se dati u podzakup bez pisane suglasnosti zakupodavca.</w:t>
      </w:r>
    </w:p>
    <w:p w:rsidR="00577DB5" w:rsidRPr="00867CF7" w:rsidRDefault="00577DB5" w:rsidP="00A30DD9">
      <w:pPr>
        <w:pStyle w:val="Odlomakpopisa"/>
        <w:numPr>
          <w:ilvl w:val="0"/>
          <w:numId w:val="6"/>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Početni iznos mjesečne zakupnine iskazan je bez PDV-a.</w:t>
      </w:r>
    </w:p>
    <w:p w:rsidR="00AA29D5" w:rsidRPr="00867CF7" w:rsidRDefault="00577DB5" w:rsidP="00A30DD9">
      <w:pPr>
        <w:pStyle w:val="Odlomakpopisa"/>
        <w:numPr>
          <w:ilvl w:val="0"/>
          <w:numId w:val="6"/>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 xml:space="preserve">Osim zakupnine </w:t>
      </w:r>
      <w:r w:rsidR="00AA29D5" w:rsidRPr="00867CF7">
        <w:rPr>
          <w:rFonts w:ascii="Times New Roman" w:hAnsi="Times New Roman" w:cs="Times New Roman"/>
          <w:sz w:val="24"/>
          <w:szCs w:val="24"/>
        </w:rPr>
        <w:t>zakupnik je dužan plaćati ostale troškove, koji terete poslovni prostor prema odluci i ispostavljenom računu zakupodavca, kao i ostale naknade (javnobilježničke naknade, troškove osiguranja i sl.), a što će se regulirati ugovorom o zakupu.</w:t>
      </w:r>
    </w:p>
    <w:p w:rsidR="00AA29D5" w:rsidRDefault="00AA29D5" w:rsidP="00A30DD9">
      <w:pPr>
        <w:pStyle w:val="Odlomakpopisa"/>
        <w:numPr>
          <w:ilvl w:val="0"/>
          <w:numId w:val="6"/>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Osobe koje sudjeluju u natječaju moraju položiti jamčevinu na blagajni Doma u trostrukom iznosu početnog iznosa zakupa</w:t>
      </w:r>
      <w:r w:rsidR="00F07DF9">
        <w:rPr>
          <w:rFonts w:ascii="Times New Roman" w:hAnsi="Times New Roman" w:cs="Times New Roman"/>
          <w:sz w:val="24"/>
          <w:szCs w:val="24"/>
        </w:rPr>
        <w:t xml:space="preserve"> u korist Doma </w:t>
      </w:r>
      <w:r w:rsidR="00F07DF9" w:rsidRPr="00F07DF9">
        <w:rPr>
          <w:rFonts w:ascii="Times New Roman" w:hAnsi="Times New Roman" w:cs="Times New Roman"/>
          <w:b/>
          <w:sz w:val="24"/>
          <w:szCs w:val="24"/>
        </w:rPr>
        <w:t xml:space="preserve">IBAN </w:t>
      </w:r>
      <w:r w:rsidR="005B4E89" w:rsidRPr="00F07DF9">
        <w:rPr>
          <w:rFonts w:ascii="Times New Roman" w:hAnsi="Times New Roman" w:cs="Times New Roman"/>
          <w:b/>
          <w:sz w:val="24"/>
          <w:szCs w:val="24"/>
        </w:rPr>
        <w:t xml:space="preserve"> HR</w:t>
      </w:r>
      <w:r w:rsidR="00EF04BD" w:rsidRPr="00F07DF9">
        <w:rPr>
          <w:rFonts w:ascii="Times New Roman" w:hAnsi="Times New Roman" w:cs="Times New Roman"/>
          <w:b/>
          <w:sz w:val="24"/>
          <w:szCs w:val="24"/>
        </w:rPr>
        <w:t xml:space="preserve">1724020061100941186 </w:t>
      </w:r>
      <w:r w:rsidR="00EF04BD">
        <w:rPr>
          <w:rFonts w:ascii="Times New Roman" w:hAnsi="Times New Roman" w:cs="Times New Roman"/>
          <w:sz w:val="24"/>
          <w:szCs w:val="24"/>
        </w:rPr>
        <w:t xml:space="preserve">model </w:t>
      </w:r>
      <w:r w:rsidR="00EF04BD" w:rsidRPr="00F07DF9">
        <w:rPr>
          <w:rFonts w:ascii="Times New Roman" w:hAnsi="Times New Roman" w:cs="Times New Roman"/>
          <w:b/>
          <w:sz w:val="24"/>
          <w:szCs w:val="24"/>
        </w:rPr>
        <w:t>HR OO</w:t>
      </w:r>
      <w:r w:rsidR="00F07DF9">
        <w:rPr>
          <w:rFonts w:ascii="Times New Roman" w:hAnsi="Times New Roman" w:cs="Times New Roman"/>
          <w:sz w:val="24"/>
          <w:szCs w:val="24"/>
        </w:rPr>
        <w:t xml:space="preserve">, s pozivom na broj </w:t>
      </w:r>
      <w:r w:rsidR="00F07DF9" w:rsidRPr="00F07DF9">
        <w:rPr>
          <w:rFonts w:ascii="Times New Roman" w:hAnsi="Times New Roman" w:cs="Times New Roman"/>
          <w:b/>
          <w:sz w:val="24"/>
          <w:szCs w:val="24"/>
        </w:rPr>
        <w:t>OIB</w:t>
      </w:r>
      <w:r w:rsidRPr="00867CF7">
        <w:rPr>
          <w:rFonts w:ascii="Times New Roman" w:hAnsi="Times New Roman" w:cs="Times New Roman"/>
          <w:sz w:val="24"/>
          <w:szCs w:val="24"/>
        </w:rPr>
        <w:t>.</w:t>
      </w:r>
    </w:p>
    <w:p w:rsidR="00577DB5" w:rsidRPr="00867CF7" w:rsidRDefault="00AA29D5" w:rsidP="00A30DD9">
      <w:pPr>
        <w:pStyle w:val="Odlomakpopisa"/>
        <w:numPr>
          <w:ilvl w:val="0"/>
          <w:numId w:val="6"/>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Prostor se daje u zakup u viđenom stanju</w:t>
      </w:r>
      <w:r w:rsidR="00924AC4" w:rsidRPr="00867CF7">
        <w:rPr>
          <w:rFonts w:ascii="Times New Roman" w:hAnsi="Times New Roman" w:cs="Times New Roman"/>
          <w:sz w:val="24"/>
          <w:szCs w:val="24"/>
        </w:rPr>
        <w:t xml:space="preserve"> i može se pogledati svaki dan osim subote i nedjelje od 09:00 do 11:00 sati</w:t>
      </w:r>
      <w:r w:rsidRPr="00867CF7">
        <w:rPr>
          <w:rFonts w:ascii="Times New Roman" w:hAnsi="Times New Roman" w:cs="Times New Roman"/>
          <w:sz w:val="24"/>
          <w:szCs w:val="24"/>
        </w:rPr>
        <w:t>, ukoliko izabrani zakupnik želi provesti adaptaciju prostor za koji se nadmetao, obvezan je istu provesti  o svom trošku,  uz pre</w:t>
      </w:r>
      <w:r w:rsidR="00867CF7" w:rsidRPr="00867CF7">
        <w:rPr>
          <w:rFonts w:ascii="Times New Roman" w:hAnsi="Times New Roman" w:cs="Times New Roman"/>
          <w:sz w:val="24"/>
          <w:szCs w:val="24"/>
        </w:rPr>
        <w:t>t</w:t>
      </w:r>
      <w:r w:rsidRPr="00867CF7">
        <w:rPr>
          <w:rFonts w:ascii="Times New Roman" w:hAnsi="Times New Roman" w:cs="Times New Roman"/>
          <w:sz w:val="24"/>
          <w:szCs w:val="24"/>
        </w:rPr>
        <w:t>hodnu suglasnost zakupodavca na predloženo projektno rješenje.</w:t>
      </w:r>
      <w:r w:rsidR="00577DB5" w:rsidRPr="00867CF7">
        <w:rPr>
          <w:rFonts w:ascii="Times New Roman" w:hAnsi="Times New Roman" w:cs="Times New Roman"/>
          <w:sz w:val="24"/>
          <w:szCs w:val="24"/>
        </w:rPr>
        <w:t xml:space="preserve">  </w:t>
      </w:r>
    </w:p>
    <w:p w:rsidR="00CA2E20" w:rsidRPr="00867CF7" w:rsidRDefault="00990C78" w:rsidP="00A30DD9">
      <w:pPr>
        <w:pStyle w:val="Odlomakpopis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Odbit će se </w:t>
      </w:r>
      <w:r w:rsidR="00CA2E20" w:rsidRPr="00867CF7">
        <w:rPr>
          <w:rFonts w:ascii="Times New Roman" w:hAnsi="Times New Roman" w:cs="Times New Roman"/>
          <w:sz w:val="24"/>
          <w:szCs w:val="24"/>
        </w:rPr>
        <w:t>ponude:</w:t>
      </w:r>
    </w:p>
    <w:p w:rsidR="00183D68" w:rsidRPr="00867CF7" w:rsidRDefault="00CA2E20" w:rsidP="00A30DD9">
      <w:pPr>
        <w:pStyle w:val="Odlomakpopisa"/>
        <w:numPr>
          <w:ilvl w:val="0"/>
          <w:numId w:val="7"/>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Fizičkih i pravnih osoba koje su po bilo kojoj osnovi,</w:t>
      </w:r>
      <w:r w:rsidR="00990C78">
        <w:rPr>
          <w:rFonts w:ascii="Times New Roman" w:hAnsi="Times New Roman" w:cs="Times New Roman"/>
          <w:sz w:val="24"/>
          <w:szCs w:val="24"/>
        </w:rPr>
        <w:t xml:space="preserve"> prema stanju poslovnih knjiga Grada Zagreba, evidentirane kao dužnici Grada Zagreba zbog neispunjenih dospjelih obveza starijih od tri mjeseca ili čija su dugovan</w:t>
      </w:r>
      <w:r w:rsidR="008E5028">
        <w:rPr>
          <w:rFonts w:ascii="Times New Roman" w:hAnsi="Times New Roman" w:cs="Times New Roman"/>
          <w:sz w:val="24"/>
          <w:szCs w:val="24"/>
        </w:rPr>
        <w:t>ja na bilo koji način otpisana kao nenaplativa posljednje tri godine prije podnošenja prijave odnosno ponude;</w:t>
      </w:r>
    </w:p>
    <w:p w:rsidR="00CA2E20" w:rsidRPr="00867CF7" w:rsidRDefault="008E5028" w:rsidP="00A30DD9">
      <w:pPr>
        <w:pStyle w:val="Odlomakpopis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Fizičkih i pravnih osoba koja imaju dospjelu, nepodmirenu obvezu prema državnom proračunu, jedinicama lokalne i područne (regionalne) samouprave, osim ako je sukladno posebnim propisima odobrena odgoda plaćanja navedenih obveza, pod uvjetom da se fizička ili pravna osoba pridržava roka plaćanja;</w:t>
      </w:r>
    </w:p>
    <w:p w:rsidR="00CA2E20" w:rsidRPr="00867CF7" w:rsidRDefault="00CA2E20" w:rsidP="00A30DD9">
      <w:pPr>
        <w:pStyle w:val="Odlomakpopisa"/>
        <w:numPr>
          <w:ilvl w:val="0"/>
          <w:numId w:val="7"/>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Pravne osobe koje nisu solventne</w:t>
      </w:r>
      <w:r w:rsidR="008E5028">
        <w:rPr>
          <w:rFonts w:ascii="Times New Roman" w:hAnsi="Times New Roman" w:cs="Times New Roman"/>
          <w:sz w:val="24"/>
          <w:szCs w:val="24"/>
        </w:rPr>
        <w:t>;</w:t>
      </w:r>
    </w:p>
    <w:p w:rsidR="00867CF7" w:rsidRDefault="008E5028" w:rsidP="00A30DD9">
      <w:pPr>
        <w:pStyle w:val="Odlomakpopis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Fizičkih i pravnih osoba koje nisu registrirane za obavljanje oglašene djelatnosti te u drugim slučajevima neispunjavanja uvjeta javnog natječaja;</w:t>
      </w:r>
    </w:p>
    <w:p w:rsidR="008E5028" w:rsidRDefault="008E5028" w:rsidP="00A30DD9">
      <w:pPr>
        <w:pStyle w:val="Odlomakpopis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Fizičkih osoba koje su osnivači ili ovlaštene osobe pravnih osoba koje su, prema stanju poslovnih knjiga Grada Zagreba, evidentirane kao dužnici Grada Zagreba zbog neispunjenih dospjelih obveza prema Gradu Zagrebu i čija su dugovanja iznad iznosa 132,72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otpisana kao nenaplativa posljednje tri godine prije podnošenja ponude;</w:t>
      </w:r>
    </w:p>
    <w:p w:rsidR="002D3234" w:rsidRDefault="008E5028" w:rsidP="00A30DD9">
      <w:pPr>
        <w:pStyle w:val="Odlomakpopis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Pravnih osoba kojih su osnivači ili ovlaštene osobe ujedno osnivači i/ili ovlaštene osobe pravnih osoba koje su, prema </w:t>
      </w:r>
      <w:r w:rsidR="002D3234">
        <w:rPr>
          <w:rFonts w:ascii="Times New Roman" w:hAnsi="Times New Roman" w:cs="Times New Roman"/>
          <w:sz w:val="24"/>
          <w:szCs w:val="24"/>
        </w:rPr>
        <w:t xml:space="preserve">stanju poslovnih knjiga Grada Zagreba, evidentirane kao dužnici Grada Zagreba zbog neispunjenih dospjelih obveza i čija su dugovanja iznad iznosa 132,72 </w:t>
      </w:r>
      <w:proofErr w:type="spellStart"/>
      <w:r w:rsidR="002D3234">
        <w:rPr>
          <w:rFonts w:ascii="Times New Roman" w:hAnsi="Times New Roman" w:cs="Times New Roman"/>
          <w:sz w:val="24"/>
          <w:szCs w:val="24"/>
        </w:rPr>
        <w:t>eur</w:t>
      </w:r>
      <w:proofErr w:type="spellEnd"/>
      <w:r w:rsidR="002D3234">
        <w:rPr>
          <w:rFonts w:ascii="Times New Roman" w:hAnsi="Times New Roman" w:cs="Times New Roman"/>
          <w:sz w:val="24"/>
          <w:szCs w:val="24"/>
        </w:rPr>
        <w:t>, na bilo koji način otpisana kao nenaplativa posljednje tri godine prije podnošenja prijave odnosno ponude.</w:t>
      </w:r>
    </w:p>
    <w:p w:rsidR="008E5028" w:rsidRDefault="002D3234" w:rsidP="002D3234">
      <w:pPr>
        <w:pStyle w:val="Odlomakpopisa"/>
        <w:spacing w:line="240" w:lineRule="auto"/>
        <w:ind w:left="708" w:firstLine="372"/>
        <w:jc w:val="both"/>
        <w:rPr>
          <w:rFonts w:ascii="Times New Roman" w:hAnsi="Times New Roman" w:cs="Times New Roman"/>
          <w:sz w:val="24"/>
          <w:szCs w:val="24"/>
        </w:rPr>
      </w:pPr>
      <w:r>
        <w:rPr>
          <w:rFonts w:ascii="Times New Roman" w:hAnsi="Times New Roman" w:cs="Times New Roman"/>
          <w:sz w:val="24"/>
          <w:szCs w:val="24"/>
        </w:rPr>
        <w:t xml:space="preserve">Ako se nakon sklapanja ugovora o zakupu naknadnim provjerama utvrdi da su na dan otvaranja ponuda zakupnik ili s njim povezane osobe imali dugovanja opisana u ovoj točki, Dom za starije osobe Trnje ima pravo raskida sklopljenog ugovora bez ostavljanja dodatnog roka. </w:t>
      </w:r>
    </w:p>
    <w:p w:rsidR="006133A1" w:rsidRDefault="002D3234" w:rsidP="006133A1">
      <w:pPr>
        <w:pStyle w:val="Odlomakpopisa"/>
        <w:spacing w:line="240" w:lineRule="auto"/>
        <w:ind w:left="708" w:firstLine="372"/>
        <w:jc w:val="both"/>
        <w:rPr>
          <w:rFonts w:ascii="Times New Roman" w:hAnsi="Times New Roman" w:cs="Times New Roman"/>
          <w:sz w:val="24"/>
          <w:szCs w:val="24"/>
        </w:rPr>
      </w:pPr>
      <w:r>
        <w:rPr>
          <w:rFonts w:ascii="Times New Roman" w:hAnsi="Times New Roman" w:cs="Times New Roman"/>
          <w:sz w:val="24"/>
          <w:szCs w:val="24"/>
        </w:rPr>
        <w:t>Nepravodobne i nepotpune ponude Povjerenstvo za davanje u zakup poslovnog prostora će odbaciti, a ponude koje ne ispunjavaju uvjete javnog natječaja će odbiti.</w:t>
      </w:r>
    </w:p>
    <w:p w:rsidR="00D54384" w:rsidRDefault="00D54384" w:rsidP="006133A1">
      <w:pPr>
        <w:pStyle w:val="Odlomakpopisa"/>
        <w:spacing w:line="240" w:lineRule="auto"/>
        <w:ind w:left="708" w:firstLine="372"/>
        <w:jc w:val="both"/>
        <w:rPr>
          <w:rFonts w:ascii="Times New Roman" w:hAnsi="Times New Roman" w:cs="Times New Roman"/>
          <w:sz w:val="24"/>
          <w:szCs w:val="24"/>
        </w:rPr>
      </w:pPr>
    </w:p>
    <w:p w:rsidR="00AC421F" w:rsidRPr="006133A1" w:rsidRDefault="00002BEF" w:rsidP="006133A1">
      <w:pPr>
        <w:spacing w:line="240" w:lineRule="auto"/>
        <w:jc w:val="both"/>
        <w:rPr>
          <w:rFonts w:ascii="Times New Roman" w:hAnsi="Times New Roman" w:cs="Times New Roman"/>
          <w:sz w:val="24"/>
          <w:szCs w:val="24"/>
        </w:rPr>
      </w:pPr>
      <w:r w:rsidRPr="006133A1">
        <w:rPr>
          <w:rFonts w:ascii="Times New Roman" w:hAnsi="Times New Roman" w:cs="Times New Roman"/>
          <w:b/>
          <w:sz w:val="24"/>
          <w:szCs w:val="24"/>
        </w:rPr>
        <w:lastRenderedPageBreak/>
        <w:t>PISANA PONUDA NA NATJEČAJ MORA SADRŽAVATI</w:t>
      </w:r>
    </w:p>
    <w:p w:rsidR="001D65E6" w:rsidRPr="00867CF7" w:rsidRDefault="001D65E6" w:rsidP="00A30DD9">
      <w:pPr>
        <w:spacing w:line="240" w:lineRule="auto"/>
        <w:jc w:val="both"/>
        <w:rPr>
          <w:rFonts w:ascii="Times New Roman" w:hAnsi="Times New Roman" w:cs="Times New Roman"/>
          <w:sz w:val="24"/>
          <w:szCs w:val="24"/>
        </w:rPr>
      </w:pPr>
    </w:p>
    <w:p w:rsidR="00DD4D9D" w:rsidRPr="00DC0570" w:rsidRDefault="00B53C4F" w:rsidP="00DC0570">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sidRPr="00DC0570">
        <w:rPr>
          <w:rFonts w:ascii="Times New Roman" w:eastAsia="Times New Roman" w:hAnsi="Times New Roman" w:cs="Times New Roman"/>
          <w:color w:val="000000"/>
          <w:sz w:val="24"/>
          <w:szCs w:val="24"/>
          <w:lang w:eastAsia="en-US"/>
        </w:rPr>
        <w:t>i</w:t>
      </w:r>
      <w:r w:rsidR="00DD4D9D" w:rsidRPr="00DC0570">
        <w:rPr>
          <w:rFonts w:ascii="Times New Roman" w:eastAsia="Times New Roman" w:hAnsi="Times New Roman" w:cs="Times New Roman"/>
          <w:color w:val="000000"/>
          <w:sz w:val="24"/>
          <w:szCs w:val="24"/>
          <w:lang w:eastAsia="en-US"/>
        </w:rPr>
        <w:t xml:space="preserve">spunjeni obrazac koji je sastavni dio </w:t>
      </w:r>
      <w:r w:rsidR="00135900" w:rsidRPr="00DC0570">
        <w:rPr>
          <w:rFonts w:ascii="Times New Roman" w:eastAsia="Times New Roman" w:hAnsi="Times New Roman" w:cs="Times New Roman"/>
          <w:color w:val="000000"/>
          <w:sz w:val="24"/>
          <w:szCs w:val="24"/>
          <w:lang w:eastAsia="en-US"/>
        </w:rPr>
        <w:t>ovog javnog natječaja</w:t>
      </w:r>
      <w:r w:rsidR="00DD4D9D" w:rsidRPr="00DC0570">
        <w:rPr>
          <w:rFonts w:ascii="Times New Roman" w:eastAsia="Times New Roman" w:hAnsi="Times New Roman" w:cs="Times New Roman"/>
          <w:color w:val="000000"/>
          <w:sz w:val="24"/>
          <w:szCs w:val="24"/>
          <w:lang w:eastAsia="en-US"/>
        </w:rPr>
        <w:t xml:space="preserve"> (Prilog 1) popunjen na računalu ili ručno tiskanim slovima i vlastoručno potpisan od strane ponuditelja odno</w:t>
      </w:r>
      <w:r w:rsidRPr="00DC0570">
        <w:rPr>
          <w:rFonts w:ascii="Times New Roman" w:eastAsia="Times New Roman" w:hAnsi="Times New Roman" w:cs="Times New Roman"/>
          <w:color w:val="000000"/>
          <w:sz w:val="24"/>
          <w:szCs w:val="24"/>
          <w:lang w:eastAsia="en-US"/>
        </w:rPr>
        <w:t>sno ovlaštene osobe ponuditelja;</w:t>
      </w:r>
    </w:p>
    <w:p w:rsidR="00B53C4F" w:rsidRPr="00DC0570" w:rsidRDefault="00B53C4F" w:rsidP="00DC0570">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sidRPr="00DC0570">
        <w:rPr>
          <w:rFonts w:ascii="Times New Roman" w:eastAsia="Times New Roman" w:hAnsi="Times New Roman" w:cs="Times New Roman"/>
          <w:color w:val="000000"/>
          <w:sz w:val="24"/>
          <w:szCs w:val="24"/>
          <w:lang w:eastAsia="en-US"/>
        </w:rPr>
        <w:t>preslika osobne iskaznice za ponuditelja fizičku osobu i fizičku osobu – obrtnika:</w:t>
      </w:r>
    </w:p>
    <w:p w:rsidR="00B53C4F" w:rsidRPr="00DC0570" w:rsidRDefault="00B53C4F" w:rsidP="00DC0570">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sidRPr="00DC0570">
        <w:rPr>
          <w:rFonts w:ascii="Times New Roman" w:eastAsia="Times New Roman" w:hAnsi="Times New Roman" w:cs="Times New Roman"/>
          <w:color w:val="000000"/>
          <w:sz w:val="24"/>
          <w:szCs w:val="24"/>
          <w:lang w:eastAsia="en-US"/>
        </w:rPr>
        <w:t>ispis izvadaka sa službene internetske stranice odgovarajućeg registra, ne stariji od 30 dana od objave javnog natječaja, odnosno izvorn</w:t>
      </w:r>
      <w:r w:rsidR="00DC0570" w:rsidRPr="00DC0570">
        <w:rPr>
          <w:rFonts w:ascii="Times New Roman" w:eastAsia="Times New Roman" w:hAnsi="Times New Roman" w:cs="Times New Roman"/>
          <w:color w:val="000000"/>
          <w:sz w:val="24"/>
          <w:szCs w:val="24"/>
          <w:lang w:eastAsia="en-US"/>
        </w:rPr>
        <w:t>ik ili o</w:t>
      </w:r>
      <w:r w:rsidRPr="00DC0570">
        <w:rPr>
          <w:rFonts w:ascii="Times New Roman" w:eastAsia="Times New Roman" w:hAnsi="Times New Roman" w:cs="Times New Roman"/>
          <w:color w:val="000000"/>
          <w:sz w:val="24"/>
          <w:szCs w:val="24"/>
          <w:lang w:eastAsia="en-US"/>
        </w:rPr>
        <w:t>vje</w:t>
      </w:r>
      <w:r w:rsidR="00DC0570" w:rsidRPr="00DC0570">
        <w:rPr>
          <w:rFonts w:ascii="Times New Roman" w:eastAsia="Times New Roman" w:hAnsi="Times New Roman" w:cs="Times New Roman"/>
          <w:color w:val="000000"/>
          <w:sz w:val="24"/>
          <w:szCs w:val="24"/>
          <w:lang w:eastAsia="en-US"/>
        </w:rPr>
        <w:t>renu presliku rješenja ili izvat</w:t>
      </w:r>
      <w:r w:rsidRPr="00DC0570">
        <w:rPr>
          <w:rFonts w:ascii="Times New Roman" w:eastAsia="Times New Roman" w:hAnsi="Times New Roman" w:cs="Times New Roman"/>
          <w:color w:val="000000"/>
          <w:sz w:val="24"/>
          <w:szCs w:val="24"/>
          <w:lang w:eastAsia="en-US"/>
        </w:rPr>
        <w:t>ka iz odgovarajućeg registra</w:t>
      </w:r>
      <w:r w:rsidR="00DC0570" w:rsidRPr="00DC0570">
        <w:rPr>
          <w:rFonts w:ascii="Times New Roman" w:eastAsia="Times New Roman" w:hAnsi="Times New Roman" w:cs="Times New Roman"/>
          <w:color w:val="000000"/>
          <w:sz w:val="24"/>
          <w:szCs w:val="24"/>
          <w:lang w:eastAsia="en-US"/>
        </w:rPr>
        <w:t>, ne stariji od tri mjeseca od objave javnog natječaja, iz kojeg mora biti vidljivo da je ponuditelj registriran za obavljanje ponuđene djelatnosti;</w:t>
      </w:r>
    </w:p>
    <w:p w:rsidR="00DD4D9D" w:rsidRPr="00DC0570" w:rsidRDefault="00DC0570" w:rsidP="00DC0570">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sidRPr="00DC0570">
        <w:rPr>
          <w:rFonts w:ascii="Times New Roman" w:eastAsia="Times New Roman" w:hAnsi="Times New Roman" w:cs="Times New Roman"/>
          <w:color w:val="000000"/>
          <w:sz w:val="24"/>
          <w:szCs w:val="24"/>
          <w:lang w:eastAsia="en-US"/>
        </w:rPr>
        <w:t>ponuđeni iznos mjesečne zakupnine, veći od oglašenog u ovom javnom natječaju;</w:t>
      </w:r>
    </w:p>
    <w:p w:rsidR="00DD4D9D" w:rsidRPr="00DC0570" w:rsidRDefault="00DC0570" w:rsidP="00DC0570">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Pr>
          <w:rFonts w:ascii="Times New Roman" w:eastAsia="Times New Roman" w:hAnsi="Times New Roman" w:cs="Times New Roman"/>
          <w:color w:val="000000"/>
          <w:sz w:val="24"/>
          <w:szCs w:val="24"/>
          <w:lang w:eastAsia="en-US"/>
        </w:rPr>
        <w:t>izvornik, ovjerenu presliku ili elektroničku potvrdu o stanju poreznog duga ponuditelja što je izdala nadležna porezna uprava ministarstva nadležnog za financije, ne stariju od 30 dana od dana objave javnog natječaja ili izvornik ili ovjerenu presliku potvrde o nepostojanju duga ponuditelja s osnove potraživanja Grada Zagreba izdanu od gradskog upravnog tijela nadležnog za financije, ne stariju od 30 dana od dana objave javnog natječaja;</w:t>
      </w:r>
    </w:p>
    <w:p w:rsidR="00DD4D9D" w:rsidRPr="00DC0570" w:rsidRDefault="00DC0570" w:rsidP="00DC0570">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Pr>
          <w:rFonts w:ascii="Times New Roman" w:eastAsia="Times New Roman" w:hAnsi="Times New Roman" w:cs="Times New Roman"/>
          <w:color w:val="000000"/>
          <w:sz w:val="24"/>
          <w:szCs w:val="24"/>
          <w:lang w:eastAsia="en-US"/>
        </w:rPr>
        <w:t>izvornik ili ovjerenu presliku BON 2 ili SOL 2 – podaci o solventnosti ili potvrdu nadležnog tijela da nije u mogućnosti isto dostaviti, ne starije od 3 mjeseca od objave ovog javnog natječaja (samo za pravne osobe)</w:t>
      </w:r>
    </w:p>
    <w:p w:rsidR="00DD4D9D" w:rsidRPr="00DC0570" w:rsidRDefault="00DC0570" w:rsidP="00DC0570">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Pr>
          <w:rFonts w:ascii="Times New Roman" w:eastAsia="Times New Roman" w:hAnsi="Times New Roman" w:cs="Times New Roman"/>
          <w:color w:val="000000"/>
          <w:sz w:val="24"/>
          <w:szCs w:val="24"/>
          <w:lang w:eastAsia="en-US"/>
        </w:rPr>
        <w:t>d</w:t>
      </w:r>
      <w:r w:rsidR="00135900" w:rsidRPr="00DC0570">
        <w:rPr>
          <w:rFonts w:ascii="Times New Roman" w:eastAsia="Times New Roman" w:hAnsi="Times New Roman" w:cs="Times New Roman"/>
          <w:color w:val="000000"/>
          <w:sz w:val="24"/>
          <w:szCs w:val="24"/>
          <w:lang w:eastAsia="en-US"/>
        </w:rPr>
        <w:t>okaz o uplati jamčevine.</w:t>
      </w:r>
    </w:p>
    <w:p w:rsidR="00DD4D9D" w:rsidRPr="00DC0570" w:rsidRDefault="0037493F" w:rsidP="00DC0570">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Pr>
          <w:rFonts w:ascii="Times New Roman" w:eastAsia="Times New Roman" w:hAnsi="Times New Roman" w:cs="Times New Roman"/>
          <w:color w:val="000000"/>
          <w:sz w:val="24"/>
          <w:szCs w:val="24"/>
          <w:lang w:eastAsia="en-US"/>
        </w:rPr>
        <w:t>z</w:t>
      </w:r>
      <w:r w:rsidR="00DC0570">
        <w:rPr>
          <w:rFonts w:ascii="Times New Roman" w:eastAsia="Times New Roman" w:hAnsi="Times New Roman" w:cs="Times New Roman"/>
          <w:color w:val="000000"/>
          <w:sz w:val="24"/>
          <w:szCs w:val="24"/>
          <w:lang w:eastAsia="en-US"/>
        </w:rPr>
        <w:t>a osobu koja se poziva na predno</w:t>
      </w:r>
      <w:r w:rsidR="009F42C5">
        <w:rPr>
          <w:rFonts w:ascii="Times New Roman" w:eastAsia="Times New Roman" w:hAnsi="Times New Roman" w:cs="Times New Roman"/>
          <w:color w:val="000000"/>
          <w:sz w:val="24"/>
          <w:szCs w:val="24"/>
          <w:lang w:eastAsia="en-US"/>
        </w:rPr>
        <w:t>st iz točke 4. ovog javnog natječaja – izvornik ili ovjerenu presliku potvrde Ministarstva obrane Republike Hrvatske ne starije od 3 mjeseca od datuma izdavanja odnosno Ministarstva unutarnjih poslova Republike Hrvatske te za hrvatske ratne vojne invalide iz Domovinskog rata potvrda Gradskog ureda za socijalnu zaštitu, zdravstvo, branitelje i osobe s invaliditetom odnosno drugog nadležnog tijela, kojim se dokazuje pravo prvenstva iz točke 4. ovog javnog natječaja, izvornik ili ovjerenu presliku potvrde Hrvatskog zavoda za mirovinsko osiguranje, ne starije od 3 mjeseca od dana objave ovog natječaja, o tome da li je korisnik mirovine i ovjerenu izjavu ne stariju od 3 mjeseca ud dana objave ovog natječaja</w:t>
      </w:r>
      <w:r>
        <w:rPr>
          <w:rFonts w:ascii="Times New Roman" w:eastAsia="Times New Roman" w:hAnsi="Times New Roman" w:cs="Times New Roman"/>
          <w:color w:val="000000"/>
          <w:sz w:val="24"/>
          <w:szCs w:val="24"/>
          <w:lang w:eastAsia="en-US"/>
        </w:rPr>
        <w:t>, da nije zakupnik drugog poslovnog prostora neovisno po kojoj osnovi je zakup ostvaren (uvjet točka 5. ovog natječaja);</w:t>
      </w:r>
    </w:p>
    <w:p w:rsidR="00DD4D9D" w:rsidRPr="0037493F" w:rsidRDefault="0037493F" w:rsidP="0037493F">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Pr>
          <w:rFonts w:ascii="Times New Roman" w:eastAsia="Times New Roman" w:hAnsi="Times New Roman" w:cs="Times New Roman"/>
          <w:color w:val="000000"/>
          <w:sz w:val="24"/>
          <w:szCs w:val="24"/>
          <w:lang w:eastAsia="en-US"/>
        </w:rPr>
        <w:t>za osobu koja se poziva na pravo prednosti iz točke 6.  ovog natječaja, neovjerenu Izjavu s klasom pravomoćnog rješenja donesenog na temelju Zakona o naknadi za imovinu oduzetu za vrijeme jugoslavenske komunističke vladavine, na koje se poziva:</w:t>
      </w:r>
    </w:p>
    <w:p w:rsidR="00DD4D9D" w:rsidRPr="006F25BB" w:rsidRDefault="0037493F" w:rsidP="0037493F">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Pr>
          <w:rFonts w:ascii="Times New Roman" w:eastAsia="Times New Roman" w:hAnsi="Times New Roman" w:cs="Times New Roman"/>
          <w:color w:val="000000"/>
          <w:sz w:val="24"/>
          <w:szCs w:val="24"/>
          <w:lang w:eastAsia="en-US"/>
        </w:rPr>
        <w:t xml:space="preserve">ovjerenu izjavu natjecatelja fizičke osobe – obrtnika da nije osnivač ili ovlaštena osoba za zastupanje pravne osobe ili izvornik ili ovjerenu presliku potvrde o nepostojanju duga pravne osobe s osnove potraživanja Grada Zagreba izdane od gradskog upravnog tijela nadležnog za financije, ne stariju od 30 dana od </w:t>
      </w:r>
      <w:r w:rsidR="006F25BB">
        <w:rPr>
          <w:rFonts w:ascii="Times New Roman" w:eastAsia="Times New Roman" w:hAnsi="Times New Roman" w:cs="Times New Roman"/>
          <w:color w:val="000000"/>
          <w:sz w:val="24"/>
          <w:szCs w:val="24"/>
          <w:lang w:eastAsia="en-US"/>
        </w:rPr>
        <w:t>dana objave javnog natječaja, ako je natjecatelj fizička osoba – obrtnik ili ovlaštena osoba za zastupanje te pravne osobe;</w:t>
      </w:r>
    </w:p>
    <w:p w:rsidR="006F25BB" w:rsidRPr="006F25BB" w:rsidRDefault="006F25BB" w:rsidP="0037493F">
      <w:pPr>
        <w:pStyle w:val="Odlomakpopisa"/>
        <w:numPr>
          <w:ilvl w:val="0"/>
          <w:numId w:val="11"/>
        </w:numPr>
        <w:shd w:val="clear" w:color="auto" w:fill="FFFFFF"/>
        <w:spacing w:line="240" w:lineRule="auto"/>
        <w:jc w:val="both"/>
        <w:textAlignment w:val="baseline"/>
        <w:rPr>
          <w:rFonts w:ascii="Calibri" w:eastAsia="Times New Roman" w:hAnsi="Calibri" w:cs="Calibri"/>
          <w:color w:val="000000"/>
          <w:sz w:val="24"/>
          <w:szCs w:val="24"/>
          <w:lang w:eastAsia="en-US"/>
        </w:rPr>
      </w:pPr>
      <w:r>
        <w:rPr>
          <w:rFonts w:ascii="Times New Roman" w:eastAsia="Times New Roman" w:hAnsi="Times New Roman" w:cs="Times New Roman"/>
          <w:color w:val="000000"/>
          <w:sz w:val="24"/>
          <w:szCs w:val="24"/>
          <w:lang w:eastAsia="en-US"/>
        </w:rPr>
        <w:t>izvornik ili ovjerenu presliku potvrde o nepostojanju duga drugih pravnih  osoba s osnove potraživanja Grada Zagreba izdanu od gradskog upravnog tijela nadležnog za financije, ne stariji od 30 dana od dana objave javnog natječaja, ako je osnivač ili ovlaštena osoba za zastupanje natjecatelja pravne osobe ujedno osnivač ili ovlaštena osoba za zastupanje tih drugih pravnih osoba;</w:t>
      </w:r>
    </w:p>
    <w:p w:rsidR="006F25BB" w:rsidRDefault="006F25BB" w:rsidP="006F25BB">
      <w:pPr>
        <w:pStyle w:val="Odlomakpopisa"/>
        <w:shd w:val="clear" w:color="auto" w:fill="FFFFFF"/>
        <w:spacing w:line="240" w:lineRule="auto"/>
        <w:ind w:left="502"/>
        <w:jc w:val="both"/>
        <w:textAlignment w:val="baseline"/>
        <w:rPr>
          <w:rFonts w:ascii="Times New Roman" w:eastAsia="Times New Roman" w:hAnsi="Times New Roman" w:cs="Times New Roman"/>
          <w:color w:val="000000"/>
          <w:sz w:val="24"/>
          <w:szCs w:val="24"/>
          <w:lang w:eastAsia="en-US"/>
        </w:rPr>
      </w:pPr>
    </w:p>
    <w:p w:rsidR="006F25BB" w:rsidRDefault="006F25BB" w:rsidP="006F25BB">
      <w:pPr>
        <w:pStyle w:val="Odlomakpopisa"/>
        <w:shd w:val="clear" w:color="auto" w:fill="FFFFFF"/>
        <w:spacing w:line="240" w:lineRule="auto"/>
        <w:ind w:left="0"/>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Istovjetnost preslika dokumenata njihovim izvornicima, ovjerava javni bilježnik.</w:t>
      </w:r>
    </w:p>
    <w:p w:rsidR="006F25BB" w:rsidRPr="0037493F" w:rsidRDefault="006F25BB" w:rsidP="006F25BB">
      <w:pPr>
        <w:pStyle w:val="Odlomakpopisa"/>
        <w:shd w:val="clear" w:color="auto" w:fill="FFFFFF"/>
        <w:spacing w:line="240" w:lineRule="auto"/>
        <w:ind w:left="0"/>
        <w:jc w:val="both"/>
        <w:textAlignment w:val="baseline"/>
        <w:rPr>
          <w:rFonts w:ascii="Calibri" w:eastAsia="Times New Roman" w:hAnsi="Calibri" w:cs="Calibri"/>
          <w:color w:val="000000"/>
          <w:sz w:val="24"/>
          <w:szCs w:val="24"/>
          <w:lang w:eastAsia="en-US"/>
        </w:rPr>
      </w:pPr>
      <w:r>
        <w:rPr>
          <w:rFonts w:ascii="Times New Roman" w:eastAsia="Times New Roman" w:hAnsi="Times New Roman" w:cs="Times New Roman"/>
          <w:color w:val="000000"/>
          <w:sz w:val="24"/>
          <w:szCs w:val="24"/>
          <w:lang w:eastAsia="en-US"/>
        </w:rPr>
        <w:t>Ponuda i priložena dokumentacija trajno se zadržavaju te se ne vraćaju ponuditelju.</w:t>
      </w:r>
    </w:p>
    <w:p w:rsidR="0065506D" w:rsidRDefault="0065506D" w:rsidP="00867CF7">
      <w:pPr>
        <w:pStyle w:val="Odlomakpopisa"/>
        <w:jc w:val="both"/>
        <w:rPr>
          <w:rFonts w:ascii="Times New Roman" w:hAnsi="Times New Roman" w:cs="Times New Roman"/>
          <w:sz w:val="24"/>
          <w:szCs w:val="24"/>
        </w:rPr>
      </w:pPr>
    </w:p>
    <w:p w:rsidR="001D65E6" w:rsidRPr="006F25BB" w:rsidRDefault="001D65E6" w:rsidP="006133A1">
      <w:pPr>
        <w:spacing w:line="240" w:lineRule="auto"/>
        <w:jc w:val="both"/>
        <w:rPr>
          <w:rFonts w:ascii="Times New Roman" w:hAnsi="Times New Roman" w:cs="Times New Roman"/>
          <w:sz w:val="24"/>
          <w:szCs w:val="24"/>
        </w:rPr>
      </w:pPr>
      <w:r w:rsidRPr="006F25BB">
        <w:rPr>
          <w:rFonts w:ascii="Times New Roman" w:hAnsi="Times New Roman" w:cs="Times New Roman"/>
          <w:b/>
          <w:sz w:val="24"/>
          <w:szCs w:val="24"/>
        </w:rPr>
        <w:lastRenderedPageBreak/>
        <w:t>PREDAJA PONUDE:</w:t>
      </w:r>
    </w:p>
    <w:p w:rsidR="00867CF7" w:rsidRPr="00867CF7" w:rsidRDefault="00867CF7" w:rsidP="00A30DD9">
      <w:pPr>
        <w:pStyle w:val="Odlomakpopisa"/>
        <w:spacing w:line="240" w:lineRule="auto"/>
        <w:rPr>
          <w:rFonts w:ascii="Times New Roman" w:hAnsi="Times New Roman" w:cs="Times New Roman"/>
          <w:sz w:val="24"/>
          <w:szCs w:val="24"/>
        </w:rPr>
      </w:pPr>
    </w:p>
    <w:p w:rsidR="00867CF7" w:rsidRPr="00867CF7" w:rsidRDefault="00867CF7" w:rsidP="00A30DD9">
      <w:pPr>
        <w:pStyle w:val="Odlomakpopisa"/>
        <w:spacing w:line="240" w:lineRule="auto"/>
        <w:jc w:val="both"/>
        <w:rPr>
          <w:rFonts w:ascii="Times New Roman" w:hAnsi="Times New Roman" w:cs="Times New Roman"/>
          <w:sz w:val="24"/>
          <w:szCs w:val="24"/>
        </w:rPr>
      </w:pPr>
    </w:p>
    <w:p w:rsidR="001D65E6" w:rsidRPr="00867CF7" w:rsidRDefault="001D65E6" w:rsidP="00A30DD9">
      <w:pPr>
        <w:pStyle w:val="Odlomakpopisa"/>
        <w:numPr>
          <w:ilvl w:val="0"/>
          <w:numId w:val="9"/>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 xml:space="preserve">Ponudu sa dokazima o ispunjenim uvjetima natječaja dostaviti </w:t>
      </w:r>
      <w:r w:rsidR="00D337B0">
        <w:rPr>
          <w:rFonts w:ascii="Times New Roman" w:hAnsi="Times New Roman" w:cs="Times New Roman"/>
          <w:sz w:val="24"/>
          <w:szCs w:val="24"/>
        </w:rPr>
        <w:t xml:space="preserve">u zatvorenim omotnicama </w:t>
      </w:r>
      <w:r w:rsidRPr="00867CF7">
        <w:rPr>
          <w:rFonts w:ascii="Times New Roman" w:hAnsi="Times New Roman" w:cs="Times New Roman"/>
          <w:sz w:val="24"/>
          <w:szCs w:val="24"/>
        </w:rPr>
        <w:t xml:space="preserve">na adresu </w:t>
      </w:r>
      <w:r w:rsidRPr="00867CF7">
        <w:rPr>
          <w:rFonts w:ascii="Times New Roman" w:hAnsi="Times New Roman" w:cs="Times New Roman"/>
          <w:b/>
          <w:sz w:val="24"/>
          <w:szCs w:val="24"/>
        </w:rPr>
        <w:t>Dom za starije osobe Trnje</w:t>
      </w:r>
      <w:r w:rsidR="00924AC4" w:rsidRPr="00867CF7">
        <w:rPr>
          <w:rFonts w:ascii="Times New Roman" w:hAnsi="Times New Roman" w:cs="Times New Roman"/>
          <w:b/>
          <w:sz w:val="24"/>
          <w:szCs w:val="24"/>
        </w:rPr>
        <w:t>, Zagreb, Poljička</w:t>
      </w:r>
      <w:r w:rsidR="00FD5647" w:rsidRPr="00867CF7">
        <w:rPr>
          <w:rFonts w:ascii="Times New Roman" w:hAnsi="Times New Roman" w:cs="Times New Roman"/>
          <w:b/>
          <w:sz w:val="24"/>
          <w:szCs w:val="24"/>
        </w:rPr>
        <w:t xml:space="preserve"> ulica 12, s obveznom naz</w:t>
      </w:r>
      <w:r w:rsidR="00924AC4" w:rsidRPr="00867CF7">
        <w:rPr>
          <w:rFonts w:ascii="Times New Roman" w:hAnsi="Times New Roman" w:cs="Times New Roman"/>
          <w:b/>
          <w:sz w:val="24"/>
          <w:szCs w:val="24"/>
        </w:rPr>
        <w:t xml:space="preserve">nakom „NATJEČAJ ZA POSLOVNI PROSTOR </w:t>
      </w:r>
      <w:r w:rsidR="00D54384">
        <w:rPr>
          <w:rFonts w:ascii="Times New Roman" w:hAnsi="Times New Roman" w:cs="Times New Roman"/>
          <w:b/>
          <w:sz w:val="24"/>
          <w:szCs w:val="24"/>
        </w:rPr>
        <w:t xml:space="preserve">- </w:t>
      </w:r>
      <w:r w:rsidR="00924AC4" w:rsidRPr="00867CF7">
        <w:rPr>
          <w:rFonts w:ascii="Times New Roman" w:hAnsi="Times New Roman" w:cs="Times New Roman"/>
          <w:b/>
          <w:sz w:val="24"/>
          <w:szCs w:val="24"/>
        </w:rPr>
        <w:t>NE OTVARATI“</w:t>
      </w:r>
      <w:r w:rsidR="00924AC4" w:rsidRPr="00867CF7">
        <w:rPr>
          <w:rFonts w:ascii="Times New Roman" w:hAnsi="Times New Roman" w:cs="Times New Roman"/>
          <w:sz w:val="24"/>
          <w:szCs w:val="24"/>
        </w:rPr>
        <w:t>.</w:t>
      </w:r>
    </w:p>
    <w:p w:rsidR="00924AC4" w:rsidRPr="00867CF7" w:rsidRDefault="00924AC4" w:rsidP="00A30DD9">
      <w:pPr>
        <w:pStyle w:val="Odlomakpopisa"/>
        <w:numPr>
          <w:ilvl w:val="0"/>
          <w:numId w:val="9"/>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 xml:space="preserve">Krajnji rok za dostavu ponude je 15 dana od objave natječaja </w:t>
      </w:r>
      <w:r w:rsidR="00B95368">
        <w:rPr>
          <w:rFonts w:ascii="Times New Roman" w:hAnsi="Times New Roman" w:cs="Times New Roman"/>
          <w:sz w:val="24"/>
          <w:szCs w:val="24"/>
        </w:rPr>
        <w:t>na web stranici Doma za starije osobe Trnje</w:t>
      </w:r>
    </w:p>
    <w:p w:rsidR="00924AC4" w:rsidRPr="00867CF7" w:rsidRDefault="00924AC4" w:rsidP="00A30DD9">
      <w:pPr>
        <w:pStyle w:val="Odlomakpopisa"/>
        <w:numPr>
          <w:ilvl w:val="0"/>
          <w:numId w:val="9"/>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 xml:space="preserve">Javno otvaranje ponuda bit će </w:t>
      </w:r>
      <w:r w:rsidR="00157F9B">
        <w:rPr>
          <w:rFonts w:ascii="Times New Roman" w:hAnsi="Times New Roman" w:cs="Times New Roman"/>
          <w:sz w:val="24"/>
          <w:szCs w:val="24"/>
        </w:rPr>
        <w:t>25.03</w:t>
      </w:r>
      <w:bookmarkStart w:id="0" w:name="_GoBack"/>
      <w:bookmarkEnd w:id="0"/>
      <w:r w:rsidR="0061236F">
        <w:rPr>
          <w:rFonts w:ascii="Times New Roman" w:hAnsi="Times New Roman" w:cs="Times New Roman"/>
          <w:sz w:val="24"/>
          <w:szCs w:val="24"/>
        </w:rPr>
        <w:t>.2025</w:t>
      </w:r>
      <w:r w:rsidR="0035716D">
        <w:rPr>
          <w:rFonts w:ascii="Times New Roman" w:hAnsi="Times New Roman" w:cs="Times New Roman"/>
          <w:sz w:val="24"/>
          <w:szCs w:val="24"/>
        </w:rPr>
        <w:t xml:space="preserve">. u </w:t>
      </w:r>
      <w:r w:rsidR="00D94BF7">
        <w:rPr>
          <w:rFonts w:ascii="Times New Roman" w:hAnsi="Times New Roman" w:cs="Times New Roman"/>
          <w:sz w:val="24"/>
          <w:szCs w:val="24"/>
        </w:rPr>
        <w:t xml:space="preserve">16:30 </w:t>
      </w:r>
      <w:r w:rsidR="0035716D">
        <w:rPr>
          <w:rFonts w:ascii="Times New Roman" w:hAnsi="Times New Roman" w:cs="Times New Roman"/>
          <w:sz w:val="24"/>
          <w:szCs w:val="24"/>
        </w:rPr>
        <w:t>sati</w:t>
      </w:r>
      <w:r w:rsidRPr="00867CF7">
        <w:rPr>
          <w:rFonts w:ascii="Times New Roman" w:hAnsi="Times New Roman" w:cs="Times New Roman"/>
          <w:sz w:val="24"/>
          <w:szCs w:val="24"/>
        </w:rPr>
        <w:t xml:space="preserve"> u </w:t>
      </w:r>
      <w:r w:rsidR="00FD0C1A">
        <w:rPr>
          <w:rFonts w:ascii="Times New Roman" w:hAnsi="Times New Roman" w:cs="Times New Roman"/>
          <w:sz w:val="24"/>
          <w:szCs w:val="24"/>
        </w:rPr>
        <w:t xml:space="preserve">prostorijama </w:t>
      </w:r>
      <w:r w:rsidRPr="00867CF7">
        <w:rPr>
          <w:rFonts w:ascii="Times New Roman" w:hAnsi="Times New Roman" w:cs="Times New Roman"/>
          <w:sz w:val="24"/>
          <w:szCs w:val="24"/>
        </w:rPr>
        <w:t>Doma</w:t>
      </w:r>
      <w:r w:rsidR="006133A1">
        <w:rPr>
          <w:rFonts w:ascii="Times New Roman" w:hAnsi="Times New Roman" w:cs="Times New Roman"/>
          <w:sz w:val="24"/>
          <w:szCs w:val="24"/>
        </w:rPr>
        <w:t xml:space="preserve"> za starije osobe Trnje, Poljička ulica 12, Zagreb</w:t>
      </w:r>
      <w:r w:rsidRPr="00867CF7">
        <w:rPr>
          <w:rFonts w:ascii="Times New Roman" w:hAnsi="Times New Roman" w:cs="Times New Roman"/>
          <w:sz w:val="24"/>
          <w:szCs w:val="24"/>
        </w:rPr>
        <w:t>.</w:t>
      </w:r>
    </w:p>
    <w:p w:rsidR="00924AC4" w:rsidRPr="00867CF7" w:rsidRDefault="00924AC4" w:rsidP="00A30DD9">
      <w:pPr>
        <w:pStyle w:val="Odlomakpopisa"/>
        <w:numPr>
          <w:ilvl w:val="0"/>
          <w:numId w:val="9"/>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Dom zadržava pravo ne prihvatiti ni jednu ponudu.</w:t>
      </w:r>
    </w:p>
    <w:p w:rsidR="00924AC4" w:rsidRPr="00867CF7" w:rsidRDefault="00924AC4" w:rsidP="00A30DD9">
      <w:pPr>
        <w:pStyle w:val="Odlomakpopisa"/>
        <w:numPr>
          <w:ilvl w:val="0"/>
          <w:numId w:val="9"/>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Najpovoljnija ponuda smatrat će se ona koja uz ispunjene uvjete iz natječaja sadrži i najviši iznos zakupnine.</w:t>
      </w:r>
    </w:p>
    <w:p w:rsidR="00FD5647" w:rsidRPr="00867CF7" w:rsidRDefault="00FD5647" w:rsidP="00A30DD9">
      <w:pPr>
        <w:pStyle w:val="Odlomakpopisa"/>
        <w:numPr>
          <w:ilvl w:val="0"/>
          <w:numId w:val="9"/>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Odluku o izboru najpovoljnijeg natjecatelja donosi Upravno vijeće Doma.</w:t>
      </w:r>
    </w:p>
    <w:p w:rsidR="00924AC4" w:rsidRDefault="00924AC4" w:rsidP="00A30DD9">
      <w:pPr>
        <w:pStyle w:val="Odlomakpopisa"/>
        <w:numPr>
          <w:ilvl w:val="0"/>
          <w:numId w:val="9"/>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 xml:space="preserve">O ishodu natječaja </w:t>
      </w:r>
      <w:r w:rsidR="00FD5647" w:rsidRPr="00867CF7">
        <w:rPr>
          <w:rFonts w:ascii="Times New Roman" w:hAnsi="Times New Roman" w:cs="Times New Roman"/>
          <w:sz w:val="24"/>
          <w:szCs w:val="24"/>
        </w:rPr>
        <w:t>natjecatelj će biti pisano obaviješten u roku od 15 dana od dana otvaranja ponuda.</w:t>
      </w:r>
    </w:p>
    <w:p w:rsidR="008054AF" w:rsidRPr="00867CF7" w:rsidRDefault="008054AF" w:rsidP="00A30DD9">
      <w:pPr>
        <w:pStyle w:val="Odlomakpopisa"/>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Izabrani natjecatelj za zakup poslovnog prostora obavezan je nakon primitka </w:t>
      </w:r>
      <w:r w:rsidR="00C5311C">
        <w:rPr>
          <w:rFonts w:ascii="Times New Roman" w:hAnsi="Times New Roman" w:cs="Times New Roman"/>
          <w:sz w:val="24"/>
          <w:szCs w:val="24"/>
        </w:rPr>
        <w:t>odluke</w:t>
      </w:r>
      <w:r>
        <w:rPr>
          <w:rFonts w:ascii="Times New Roman" w:hAnsi="Times New Roman" w:cs="Times New Roman"/>
          <w:sz w:val="24"/>
          <w:szCs w:val="24"/>
        </w:rPr>
        <w:t xml:space="preserve">, a prije sklapanja ugovora uplatiti </w:t>
      </w:r>
      <w:r w:rsidR="006133A1">
        <w:rPr>
          <w:rFonts w:ascii="Times New Roman" w:hAnsi="Times New Roman" w:cs="Times New Roman"/>
          <w:sz w:val="24"/>
          <w:szCs w:val="24"/>
        </w:rPr>
        <w:t>iznos od položene jamčevine do visine tri ponuđene zakupnine uvećano za PDV</w:t>
      </w:r>
      <w:r>
        <w:rPr>
          <w:rFonts w:ascii="Times New Roman" w:hAnsi="Times New Roman" w:cs="Times New Roman"/>
          <w:sz w:val="24"/>
          <w:szCs w:val="24"/>
        </w:rPr>
        <w:t xml:space="preserve"> </w:t>
      </w:r>
    </w:p>
    <w:p w:rsidR="008054AF" w:rsidRDefault="008054AF" w:rsidP="00A30DD9">
      <w:pPr>
        <w:pStyle w:val="Odlomakpopisa"/>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Izabrani natjecatelj za zakup poslovnog prostora obavezan je nakon primitka </w:t>
      </w:r>
      <w:r w:rsidR="00C5311C">
        <w:rPr>
          <w:rFonts w:ascii="Times New Roman" w:hAnsi="Times New Roman" w:cs="Times New Roman"/>
          <w:sz w:val="24"/>
          <w:szCs w:val="24"/>
        </w:rPr>
        <w:t>odluke</w:t>
      </w:r>
      <w:r>
        <w:rPr>
          <w:rFonts w:ascii="Times New Roman" w:hAnsi="Times New Roman" w:cs="Times New Roman"/>
          <w:sz w:val="24"/>
          <w:szCs w:val="24"/>
        </w:rPr>
        <w:t xml:space="preserve">, a prije sklapanja ugovora uplatiti razliku iznosa iz točke 8. Općih uvjeta natječaja </w:t>
      </w:r>
      <w:r w:rsidR="00135900">
        <w:rPr>
          <w:rFonts w:ascii="Times New Roman" w:hAnsi="Times New Roman" w:cs="Times New Roman"/>
          <w:sz w:val="24"/>
          <w:szCs w:val="24"/>
        </w:rPr>
        <w:t xml:space="preserve">ovog Javnog natječaja </w:t>
      </w:r>
      <w:r>
        <w:rPr>
          <w:rFonts w:ascii="Times New Roman" w:hAnsi="Times New Roman" w:cs="Times New Roman"/>
          <w:sz w:val="24"/>
          <w:szCs w:val="24"/>
        </w:rPr>
        <w:t>do visine tri ponuđene zakupnine uvećane za PDV.</w:t>
      </w:r>
    </w:p>
    <w:p w:rsidR="00C5311C" w:rsidRDefault="008054AF" w:rsidP="00A30DD9">
      <w:pPr>
        <w:pStyle w:val="Odlomakpopisa"/>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Natjecatelju čija je ponuda iz</w:t>
      </w:r>
      <w:r w:rsidR="00C5311C">
        <w:rPr>
          <w:rFonts w:ascii="Times New Roman" w:hAnsi="Times New Roman" w:cs="Times New Roman"/>
          <w:sz w:val="24"/>
          <w:szCs w:val="24"/>
        </w:rPr>
        <w:t>abrana kao najp</w:t>
      </w:r>
      <w:r>
        <w:rPr>
          <w:rFonts w:ascii="Times New Roman" w:hAnsi="Times New Roman" w:cs="Times New Roman"/>
          <w:sz w:val="24"/>
          <w:szCs w:val="24"/>
        </w:rPr>
        <w:t xml:space="preserve">ovoljnija uplaćena jamčevina se uračunava u zakupninu, a ostalim natjecateljima uplaćena jamčevina vraća se u roku od 30 dana od konačnosti </w:t>
      </w:r>
      <w:r w:rsidR="00C5311C">
        <w:rPr>
          <w:rFonts w:ascii="Times New Roman" w:hAnsi="Times New Roman" w:cs="Times New Roman"/>
          <w:sz w:val="24"/>
          <w:szCs w:val="24"/>
        </w:rPr>
        <w:t>odluke</w:t>
      </w:r>
      <w:r>
        <w:rPr>
          <w:rFonts w:ascii="Times New Roman" w:hAnsi="Times New Roman" w:cs="Times New Roman"/>
          <w:sz w:val="24"/>
          <w:szCs w:val="24"/>
        </w:rPr>
        <w:t>.</w:t>
      </w:r>
    </w:p>
    <w:p w:rsidR="00C5311C" w:rsidRDefault="00C5311C" w:rsidP="00A30DD9">
      <w:pPr>
        <w:pStyle w:val="Odlomakpopisa"/>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Uplaćena jamčevina vraća se natjecatelju ako odustane od ponude najkasnije dan prije otvaranja ponuda.</w:t>
      </w:r>
    </w:p>
    <w:p w:rsidR="008054AF" w:rsidRPr="008054AF" w:rsidRDefault="00C5311C" w:rsidP="00A30DD9">
      <w:pPr>
        <w:pStyle w:val="Odlomakpopisa"/>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Uplaćena jamčevina ne vraća se najpovoljnijem ponuditelju ako odustane od sklapanja ugovora o zakupu.</w:t>
      </w:r>
      <w:r w:rsidR="008054AF">
        <w:rPr>
          <w:rFonts w:ascii="Times New Roman" w:hAnsi="Times New Roman" w:cs="Times New Roman"/>
          <w:sz w:val="24"/>
          <w:szCs w:val="24"/>
        </w:rPr>
        <w:t xml:space="preserve"> </w:t>
      </w:r>
    </w:p>
    <w:p w:rsidR="00FD5647" w:rsidRPr="00867CF7" w:rsidRDefault="00FD5647" w:rsidP="00A30DD9">
      <w:pPr>
        <w:pStyle w:val="Odlomakpopisa"/>
        <w:numPr>
          <w:ilvl w:val="0"/>
          <w:numId w:val="9"/>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 xml:space="preserve">Izabrani ponuditelj </w:t>
      </w:r>
      <w:r w:rsidR="00B53C4F">
        <w:rPr>
          <w:rFonts w:ascii="Times New Roman" w:hAnsi="Times New Roman" w:cs="Times New Roman"/>
          <w:sz w:val="24"/>
          <w:szCs w:val="24"/>
        </w:rPr>
        <w:t>dužan je najkasnije u roku od 30</w:t>
      </w:r>
      <w:r w:rsidRPr="00867CF7">
        <w:rPr>
          <w:rFonts w:ascii="Times New Roman" w:hAnsi="Times New Roman" w:cs="Times New Roman"/>
          <w:sz w:val="24"/>
          <w:szCs w:val="24"/>
        </w:rPr>
        <w:t xml:space="preserve"> dana od dostavljanja obavijesti o ishodu natječaja , sklopiti Ugovor o zakupu prostora, u protivnom, smatra će se da je odustao od sklapanja ugovora te će se ugovor sklopiti sa sljedećim najp</w:t>
      </w:r>
      <w:r w:rsidR="00000EA9">
        <w:rPr>
          <w:rFonts w:ascii="Times New Roman" w:hAnsi="Times New Roman" w:cs="Times New Roman"/>
          <w:sz w:val="24"/>
          <w:szCs w:val="24"/>
        </w:rPr>
        <w:t>ovoljnijim ponuditeljem.</w:t>
      </w:r>
    </w:p>
    <w:p w:rsidR="00FD5647" w:rsidRPr="00867CF7" w:rsidRDefault="00867CF7" w:rsidP="00A30DD9">
      <w:pPr>
        <w:pStyle w:val="Odlomakpopisa"/>
        <w:numPr>
          <w:ilvl w:val="0"/>
          <w:numId w:val="9"/>
        </w:numPr>
        <w:spacing w:line="240" w:lineRule="auto"/>
        <w:jc w:val="both"/>
        <w:rPr>
          <w:rFonts w:ascii="Times New Roman" w:hAnsi="Times New Roman" w:cs="Times New Roman"/>
          <w:sz w:val="24"/>
          <w:szCs w:val="24"/>
        </w:rPr>
      </w:pPr>
      <w:r w:rsidRPr="00867CF7">
        <w:rPr>
          <w:rFonts w:ascii="Times New Roman" w:hAnsi="Times New Roman" w:cs="Times New Roman"/>
          <w:sz w:val="24"/>
          <w:szCs w:val="24"/>
        </w:rPr>
        <w:t>Nezadovoljni ponuditelj može izjaviti prigovor Upravnom vijeću Doma u roku od 8 dana od dana dostave. Upravno vijeće može odluku izmijeniti, potvrditi ili izjavljeni prigovor odbiti kao neosnovan. Odluka o prigovoru je konačna</w:t>
      </w:r>
      <w:r w:rsidR="00C32645">
        <w:rPr>
          <w:rFonts w:ascii="Times New Roman" w:hAnsi="Times New Roman" w:cs="Times New Roman"/>
          <w:sz w:val="24"/>
          <w:szCs w:val="24"/>
        </w:rPr>
        <w:t>.</w:t>
      </w:r>
    </w:p>
    <w:p w:rsidR="00867CF7" w:rsidRPr="00867CF7" w:rsidRDefault="00867CF7" w:rsidP="00A30DD9">
      <w:pPr>
        <w:pStyle w:val="Odlomakpopisa"/>
        <w:spacing w:line="240" w:lineRule="auto"/>
        <w:ind w:left="644"/>
        <w:jc w:val="both"/>
        <w:rPr>
          <w:rFonts w:ascii="Times New Roman" w:hAnsi="Times New Roman" w:cs="Times New Roman"/>
          <w:sz w:val="24"/>
          <w:szCs w:val="24"/>
        </w:rPr>
      </w:pPr>
    </w:p>
    <w:p w:rsidR="00867CF7" w:rsidRPr="00867CF7" w:rsidRDefault="00867CF7" w:rsidP="00A30DD9">
      <w:pPr>
        <w:pStyle w:val="Odlomakpopisa"/>
        <w:spacing w:line="240" w:lineRule="auto"/>
        <w:ind w:left="644"/>
        <w:jc w:val="both"/>
        <w:rPr>
          <w:rFonts w:ascii="Times New Roman" w:hAnsi="Times New Roman" w:cs="Times New Roman"/>
          <w:sz w:val="24"/>
          <w:szCs w:val="24"/>
        </w:rPr>
      </w:pPr>
      <w:r w:rsidRPr="00867CF7">
        <w:rPr>
          <w:rFonts w:ascii="Times New Roman" w:hAnsi="Times New Roman" w:cs="Times New Roman"/>
          <w:sz w:val="24"/>
          <w:szCs w:val="24"/>
        </w:rPr>
        <w:t xml:space="preserve">                                                                                              Upravno vijeće Doma</w:t>
      </w:r>
    </w:p>
    <w:p w:rsidR="007B5AB3" w:rsidRDefault="007B5AB3" w:rsidP="00867CF7">
      <w:pPr>
        <w:jc w:val="both"/>
        <w:rPr>
          <w:rFonts w:ascii="Times New Roman" w:hAnsi="Times New Roman" w:cs="Times New Roman"/>
          <w:sz w:val="24"/>
          <w:szCs w:val="24"/>
        </w:rPr>
      </w:pPr>
      <w:r w:rsidRPr="00867CF7">
        <w:rPr>
          <w:rFonts w:ascii="Times New Roman" w:hAnsi="Times New Roman" w:cs="Times New Roman"/>
          <w:sz w:val="24"/>
          <w:szCs w:val="24"/>
        </w:rPr>
        <w:t xml:space="preserve">  </w:t>
      </w:r>
    </w:p>
    <w:p w:rsidR="00162DF0" w:rsidRDefault="00162DF0" w:rsidP="00867CF7">
      <w:pPr>
        <w:jc w:val="both"/>
        <w:rPr>
          <w:rFonts w:ascii="Times New Roman" w:hAnsi="Times New Roman" w:cs="Times New Roman"/>
          <w:sz w:val="24"/>
          <w:szCs w:val="24"/>
        </w:rPr>
      </w:pPr>
    </w:p>
    <w:p w:rsidR="00D94BF7" w:rsidRDefault="00D94BF7" w:rsidP="00867CF7">
      <w:pPr>
        <w:jc w:val="both"/>
        <w:rPr>
          <w:rFonts w:ascii="Times New Roman" w:hAnsi="Times New Roman" w:cs="Times New Roman"/>
          <w:sz w:val="24"/>
          <w:szCs w:val="24"/>
        </w:rPr>
      </w:pPr>
    </w:p>
    <w:p w:rsidR="00D54384" w:rsidRDefault="00D54384" w:rsidP="00867CF7">
      <w:pPr>
        <w:jc w:val="both"/>
        <w:rPr>
          <w:rFonts w:ascii="Times New Roman" w:hAnsi="Times New Roman" w:cs="Times New Roman"/>
          <w:sz w:val="24"/>
          <w:szCs w:val="24"/>
        </w:rPr>
      </w:pPr>
    </w:p>
    <w:p w:rsidR="006133A1" w:rsidRDefault="006133A1" w:rsidP="00867CF7">
      <w:pPr>
        <w:jc w:val="both"/>
        <w:rPr>
          <w:rFonts w:ascii="Times New Roman" w:hAnsi="Times New Roman" w:cs="Times New Roman"/>
          <w:sz w:val="24"/>
          <w:szCs w:val="24"/>
        </w:rPr>
      </w:pPr>
    </w:p>
    <w:p w:rsidR="00162DF0" w:rsidRPr="004F74F3" w:rsidRDefault="00162DF0" w:rsidP="00867CF7">
      <w:pPr>
        <w:jc w:val="both"/>
        <w:rPr>
          <w:rFonts w:ascii="Times New Roman" w:hAnsi="Times New Roman" w:cs="Times New Roman"/>
          <w:b/>
          <w:sz w:val="24"/>
          <w:szCs w:val="24"/>
        </w:rPr>
      </w:pPr>
      <w:r w:rsidRPr="004F74F3">
        <w:rPr>
          <w:rFonts w:ascii="Times New Roman" w:hAnsi="Times New Roman" w:cs="Times New Roman"/>
          <w:b/>
          <w:sz w:val="24"/>
          <w:szCs w:val="24"/>
        </w:rPr>
        <w:lastRenderedPageBreak/>
        <w:t>PRILOG 1</w:t>
      </w:r>
    </w:p>
    <w:tbl>
      <w:tblPr>
        <w:tblW w:w="9782" w:type="dxa"/>
        <w:tblLook w:val="04A0" w:firstRow="1" w:lastRow="0" w:firstColumn="1" w:lastColumn="0" w:noHBand="0" w:noVBand="1"/>
      </w:tblPr>
      <w:tblGrid>
        <w:gridCol w:w="5196"/>
        <w:gridCol w:w="4586"/>
      </w:tblGrid>
      <w:tr w:rsidR="00C41BA1" w:rsidRPr="00664115" w:rsidTr="00D21786">
        <w:trPr>
          <w:trHeight w:val="748"/>
        </w:trPr>
        <w:tc>
          <w:tcPr>
            <w:tcW w:w="9782" w:type="dxa"/>
            <w:gridSpan w:val="2"/>
            <w:tcBorders>
              <w:top w:val="single" w:sz="8" w:space="0" w:color="auto"/>
              <w:left w:val="single" w:sz="8" w:space="0" w:color="auto"/>
              <w:bottom w:val="single" w:sz="8" w:space="0" w:color="auto"/>
              <w:right w:val="single" w:sz="8" w:space="0" w:color="000000"/>
            </w:tcBorders>
            <w:shd w:val="clear" w:color="000000" w:fill="C6EFCE"/>
            <w:vAlign w:val="center"/>
            <w:hideMark/>
          </w:tcPr>
          <w:p w:rsidR="00C41BA1" w:rsidRPr="00664115" w:rsidRDefault="00C41BA1" w:rsidP="00D21786">
            <w:pPr>
              <w:jc w:val="both"/>
              <w:rPr>
                <w:b/>
                <w:bCs/>
              </w:rPr>
            </w:pPr>
            <w:r w:rsidRPr="00664115">
              <w:rPr>
                <w:b/>
                <w:bCs/>
              </w:rPr>
              <w:t>PONUDA/PRIJAVA NA JAVNI NATJEČAJ ZA DAVANJE U ZAKUP POSLOVNIH PROSTORA, GARAŽA I GARAŽNIH MJESTA</w:t>
            </w:r>
          </w:p>
        </w:tc>
      </w:tr>
      <w:tr w:rsidR="00C41BA1" w:rsidRPr="00664115" w:rsidTr="00D21786">
        <w:trPr>
          <w:gridAfter w:val="1"/>
          <w:wAfter w:w="4586" w:type="dxa"/>
          <w:trHeight w:val="315"/>
        </w:trPr>
        <w:tc>
          <w:tcPr>
            <w:tcW w:w="5196" w:type="dxa"/>
            <w:tcBorders>
              <w:top w:val="nil"/>
              <w:left w:val="nil"/>
              <w:bottom w:val="nil"/>
              <w:right w:val="nil"/>
            </w:tcBorders>
            <w:shd w:val="clear" w:color="auto" w:fill="auto"/>
            <w:noWrap/>
            <w:vAlign w:val="bottom"/>
          </w:tcPr>
          <w:p w:rsidR="00C41BA1" w:rsidRPr="00664115" w:rsidRDefault="00C41BA1" w:rsidP="00D21786"/>
        </w:tc>
      </w:tr>
      <w:tr w:rsidR="00C41BA1" w:rsidRPr="00664115" w:rsidTr="00D21786">
        <w:trPr>
          <w:trHeight w:val="499"/>
        </w:trPr>
        <w:tc>
          <w:tcPr>
            <w:tcW w:w="9782" w:type="dxa"/>
            <w:gridSpan w:val="2"/>
            <w:tcBorders>
              <w:top w:val="single" w:sz="8" w:space="0" w:color="auto"/>
              <w:left w:val="single" w:sz="8" w:space="0" w:color="auto"/>
              <w:bottom w:val="single" w:sz="4" w:space="0" w:color="auto"/>
              <w:right w:val="single" w:sz="8" w:space="0" w:color="000000"/>
            </w:tcBorders>
            <w:shd w:val="clear" w:color="000000" w:fill="C6EFCE"/>
            <w:vAlign w:val="center"/>
            <w:hideMark/>
          </w:tcPr>
          <w:p w:rsidR="00C41BA1" w:rsidRPr="00664115" w:rsidRDefault="00C41BA1" w:rsidP="00D21786">
            <w:pPr>
              <w:rPr>
                <w:b/>
                <w:bCs/>
              </w:rPr>
            </w:pPr>
            <w:r w:rsidRPr="00664115">
              <w:rPr>
                <w:b/>
                <w:bCs/>
              </w:rPr>
              <w:t>PODACI O PONUDITELJU/NATJECATELJU:</w:t>
            </w:r>
          </w:p>
        </w:tc>
      </w:tr>
      <w:tr w:rsidR="00C41BA1" w:rsidRPr="00664115" w:rsidTr="00D21786">
        <w:trPr>
          <w:trHeight w:val="1002"/>
        </w:trPr>
        <w:tc>
          <w:tcPr>
            <w:tcW w:w="5196" w:type="dxa"/>
            <w:tcBorders>
              <w:top w:val="nil"/>
              <w:left w:val="single" w:sz="8"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IME I PREZIME (za fizičke osobe i fizičke osobe obrtnike) NAZIV DRUŠTVA (za pravne osobe)</w:t>
            </w:r>
          </w:p>
        </w:tc>
        <w:tc>
          <w:tcPr>
            <w:tcW w:w="4586" w:type="dxa"/>
            <w:tcBorders>
              <w:top w:val="nil"/>
              <w:left w:val="nil"/>
              <w:bottom w:val="single" w:sz="4"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1002"/>
        </w:trPr>
        <w:tc>
          <w:tcPr>
            <w:tcW w:w="5196" w:type="dxa"/>
            <w:tcBorders>
              <w:top w:val="nil"/>
              <w:left w:val="single" w:sz="8"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PREBIVALIŠTE (za fizičke osobe i fizičke osobe obrtnike) SJEDIŠTE (za pravne osobe)</w:t>
            </w:r>
          </w:p>
        </w:tc>
        <w:tc>
          <w:tcPr>
            <w:tcW w:w="4586" w:type="dxa"/>
            <w:tcBorders>
              <w:top w:val="nil"/>
              <w:left w:val="nil"/>
              <w:bottom w:val="single" w:sz="4"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1002"/>
        </w:trPr>
        <w:tc>
          <w:tcPr>
            <w:tcW w:w="5196" w:type="dxa"/>
            <w:tcBorders>
              <w:top w:val="nil"/>
              <w:left w:val="single" w:sz="8"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IME I PREZIME OSOBE OVLAŠTENE ZA ZASTUPANJE (samo za pravne osobe)</w:t>
            </w:r>
          </w:p>
        </w:tc>
        <w:tc>
          <w:tcPr>
            <w:tcW w:w="4586" w:type="dxa"/>
            <w:tcBorders>
              <w:top w:val="nil"/>
              <w:left w:val="nil"/>
              <w:bottom w:val="single" w:sz="4"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702"/>
        </w:trPr>
        <w:tc>
          <w:tcPr>
            <w:tcW w:w="5196" w:type="dxa"/>
            <w:tcBorders>
              <w:top w:val="nil"/>
              <w:left w:val="single" w:sz="8"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OIB, MBS (za pravne osobe)</w:t>
            </w:r>
          </w:p>
        </w:tc>
        <w:tc>
          <w:tcPr>
            <w:tcW w:w="4586" w:type="dxa"/>
            <w:tcBorders>
              <w:top w:val="nil"/>
              <w:left w:val="nil"/>
              <w:bottom w:val="single" w:sz="4"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702"/>
        </w:trPr>
        <w:tc>
          <w:tcPr>
            <w:tcW w:w="5196" w:type="dxa"/>
            <w:tcBorders>
              <w:top w:val="nil"/>
              <w:left w:val="single" w:sz="8"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TELEFON, MOBITEL</w:t>
            </w:r>
          </w:p>
        </w:tc>
        <w:tc>
          <w:tcPr>
            <w:tcW w:w="4586" w:type="dxa"/>
            <w:tcBorders>
              <w:top w:val="nil"/>
              <w:left w:val="nil"/>
              <w:bottom w:val="single" w:sz="4"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702"/>
        </w:trPr>
        <w:tc>
          <w:tcPr>
            <w:tcW w:w="5196" w:type="dxa"/>
            <w:tcBorders>
              <w:top w:val="nil"/>
              <w:left w:val="single" w:sz="8"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ADRESA e-pošta</w:t>
            </w:r>
          </w:p>
        </w:tc>
        <w:tc>
          <w:tcPr>
            <w:tcW w:w="4586" w:type="dxa"/>
            <w:tcBorders>
              <w:top w:val="nil"/>
              <w:left w:val="nil"/>
              <w:bottom w:val="single" w:sz="4"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702"/>
        </w:trPr>
        <w:tc>
          <w:tcPr>
            <w:tcW w:w="5196" w:type="dxa"/>
            <w:tcBorders>
              <w:top w:val="nil"/>
              <w:left w:val="single" w:sz="8" w:space="0" w:color="auto"/>
              <w:bottom w:val="single" w:sz="8"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IBAN žiro računa i naziv banke</w:t>
            </w:r>
          </w:p>
        </w:tc>
        <w:tc>
          <w:tcPr>
            <w:tcW w:w="4586" w:type="dxa"/>
            <w:tcBorders>
              <w:top w:val="nil"/>
              <w:left w:val="nil"/>
              <w:bottom w:val="single" w:sz="8"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315"/>
        </w:trPr>
        <w:tc>
          <w:tcPr>
            <w:tcW w:w="5196" w:type="dxa"/>
            <w:tcBorders>
              <w:top w:val="nil"/>
              <w:left w:val="nil"/>
              <w:bottom w:val="nil"/>
              <w:right w:val="nil"/>
            </w:tcBorders>
            <w:shd w:val="clear" w:color="auto" w:fill="auto"/>
            <w:vAlign w:val="center"/>
            <w:hideMark/>
          </w:tcPr>
          <w:p w:rsidR="00C41BA1" w:rsidRPr="00664115" w:rsidRDefault="00C41BA1" w:rsidP="00D21786"/>
        </w:tc>
        <w:tc>
          <w:tcPr>
            <w:tcW w:w="4586" w:type="dxa"/>
            <w:tcBorders>
              <w:top w:val="nil"/>
              <w:left w:val="nil"/>
              <w:bottom w:val="nil"/>
              <w:right w:val="nil"/>
            </w:tcBorders>
            <w:shd w:val="clear" w:color="auto" w:fill="auto"/>
            <w:noWrap/>
            <w:vAlign w:val="bottom"/>
            <w:hideMark/>
          </w:tcPr>
          <w:p w:rsidR="00C41BA1" w:rsidRPr="00664115" w:rsidRDefault="00C41BA1" w:rsidP="00D21786"/>
        </w:tc>
      </w:tr>
      <w:tr w:rsidR="00C41BA1" w:rsidRPr="00664115" w:rsidTr="00D21786">
        <w:trPr>
          <w:trHeight w:val="499"/>
        </w:trPr>
        <w:tc>
          <w:tcPr>
            <w:tcW w:w="9782" w:type="dxa"/>
            <w:gridSpan w:val="2"/>
            <w:tcBorders>
              <w:top w:val="single" w:sz="8" w:space="0" w:color="auto"/>
              <w:left w:val="single" w:sz="8" w:space="0" w:color="auto"/>
              <w:bottom w:val="single" w:sz="4" w:space="0" w:color="auto"/>
              <w:right w:val="single" w:sz="8" w:space="0" w:color="000000"/>
            </w:tcBorders>
            <w:shd w:val="clear" w:color="000000" w:fill="C6EFCE"/>
            <w:vAlign w:val="center"/>
            <w:hideMark/>
          </w:tcPr>
          <w:p w:rsidR="00C41BA1" w:rsidRPr="00664115" w:rsidRDefault="00C41BA1" w:rsidP="00D21786">
            <w:pPr>
              <w:rPr>
                <w:b/>
                <w:bCs/>
              </w:rPr>
            </w:pPr>
            <w:r w:rsidRPr="00664115">
              <w:rPr>
                <w:b/>
                <w:bCs/>
              </w:rPr>
              <w:t>PODACI O POSLOVNOM PROSTORU, GARAŽI ILI GARAŽNOM MJESTU, ZA KOJI SE PONUDA PODNOSTI:</w:t>
            </w:r>
          </w:p>
        </w:tc>
      </w:tr>
      <w:tr w:rsidR="00C41BA1" w:rsidRPr="00664115" w:rsidTr="00D21786">
        <w:trPr>
          <w:trHeight w:val="900"/>
        </w:trPr>
        <w:tc>
          <w:tcPr>
            <w:tcW w:w="5196" w:type="dxa"/>
            <w:tcBorders>
              <w:top w:val="nil"/>
              <w:left w:val="single" w:sz="8"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REDNI BROJ POSLOVNOG PROSTORA, GARAŽE ILI GARAŽNOG MJESTA</w:t>
            </w:r>
          </w:p>
        </w:tc>
        <w:tc>
          <w:tcPr>
            <w:tcW w:w="4586" w:type="dxa"/>
            <w:tcBorders>
              <w:top w:val="nil"/>
              <w:left w:val="nil"/>
              <w:bottom w:val="single" w:sz="4"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900"/>
        </w:trPr>
        <w:tc>
          <w:tcPr>
            <w:tcW w:w="5196" w:type="dxa"/>
            <w:tcBorders>
              <w:top w:val="nil"/>
              <w:left w:val="single" w:sz="8"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ADRESA POSLOVNOG PROSTORA, GARAŽE ILI GARŽANOG MJESTA</w:t>
            </w:r>
          </w:p>
        </w:tc>
        <w:tc>
          <w:tcPr>
            <w:tcW w:w="4586" w:type="dxa"/>
            <w:tcBorders>
              <w:top w:val="nil"/>
              <w:left w:val="nil"/>
              <w:bottom w:val="single" w:sz="4"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900"/>
        </w:trPr>
        <w:tc>
          <w:tcPr>
            <w:tcW w:w="5196" w:type="dxa"/>
            <w:tcBorders>
              <w:top w:val="nil"/>
              <w:left w:val="single" w:sz="8"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ŠIFRA OBJEKTA</w:t>
            </w:r>
          </w:p>
        </w:tc>
        <w:tc>
          <w:tcPr>
            <w:tcW w:w="4586" w:type="dxa"/>
            <w:tcBorders>
              <w:top w:val="nil"/>
              <w:left w:val="nil"/>
              <w:bottom w:val="single" w:sz="4"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900"/>
        </w:trPr>
        <w:tc>
          <w:tcPr>
            <w:tcW w:w="5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A1" w:rsidRPr="00664115" w:rsidRDefault="00C41BA1" w:rsidP="00D21786">
            <w:pPr>
              <w:rPr>
                <w:b/>
                <w:bCs/>
              </w:rPr>
            </w:pPr>
            <w:r w:rsidRPr="00664115">
              <w:rPr>
                <w:b/>
                <w:bCs/>
              </w:rPr>
              <w:t>OZNAKE GARAŽE ILI GARAŽNOG MJESTA (ukoliko je navedena)</w:t>
            </w:r>
          </w:p>
        </w:tc>
        <w:tc>
          <w:tcPr>
            <w:tcW w:w="4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1002"/>
        </w:trPr>
        <w:tc>
          <w:tcPr>
            <w:tcW w:w="5196" w:type="dxa"/>
            <w:tcBorders>
              <w:top w:val="single" w:sz="8" w:space="0" w:color="auto"/>
              <w:left w:val="single" w:sz="8" w:space="0" w:color="auto"/>
              <w:bottom w:val="single" w:sz="8" w:space="0" w:color="auto"/>
              <w:right w:val="single" w:sz="4" w:space="0" w:color="auto"/>
            </w:tcBorders>
            <w:shd w:val="clear" w:color="000000" w:fill="C6EFCE"/>
            <w:vAlign w:val="center"/>
            <w:hideMark/>
          </w:tcPr>
          <w:p w:rsidR="00C41BA1" w:rsidRPr="00664115" w:rsidRDefault="00C41BA1" w:rsidP="00D21786">
            <w:pPr>
              <w:rPr>
                <w:b/>
                <w:bCs/>
              </w:rPr>
            </w:pPr>
            <w:r w:rsidRPr="00664115">
              <w:rPr>
                <w:b/>
                <w:bCs/>
              </w:rPr>
              <w:t xml:space="preserve">PONUĐENI IZNOS MJESEČNE ZAKUPNINE BEZ PDV-a: </w:t>
            </w:r>
          </w:p>
        </w:tc>
        <w:tc>
          <w:tcPr>
            <w:tcW w:w="4586" w:type="dxa"/>
            <w:tcBorders>
              <w:top w:val="single" w:sz="8" w:space="0" w:color="auto"/>
              <w:left w:val="nil"/>
              <w:bottom w:val="single" w:sz="8"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315"/>
        </w:trPr>
        <w:tc>
          <w:tcPr>
            <w:tcW w:w="5196" w:type="dxa"/>
            <w:tcBorders>
              <w:top w:val="nil"/>
              <w:left w:val="nil"/>
              <w:bottom w:val="nil"/>
              <w:right w:val="nil"/>
            </w:tcBorders>
            <w:shd w:val="clear" w:color="auto" w:fill="auto"/>
            <w:vAlign w:val="center"/>
            <w:hideMark/>
          </w:tcPr>
          <w:p w:rsidR="00C41BA1" w:rsidRPr="00664115" w:rsidRDefault="00C41BA1" w:rsidP="00D21786"/>
        </w:tc>
        <w:tc>
          <w:tcPr>
            <w:tcW w:w="4586" w:type="dxa"/>
            <w:tcBorders>
              <w:top w:val="nil"/>
              <w:left w:val="nil"/>
              <w:bottom w:val="nil"/>
              <w:right w:val="nil"/>
            </w:tcBorders>
            <w:shd w:val="clear" w:color="auto" w:fill="auto"/>
            <w:noWrap/>
            <w:vAlign w:val="bottom"/>
            <w:hideMark/>
          </w:tcPr>
          <w:p w:rsidR="00C41BA1" w:rsidRPr="00664115" w:rsidRDefault="00C41BA1" w:rsidP="00D21786"/>
        </w:tc>
      </w:tr>
      <w:tr w:rsidR="00C41BA1" w:rsidRPr="00664115" w:rsidTr="00D21786">
        <w:trPr>
          <w:trHeight w:val="2599"/>
        </w:trPr>
        <w:tc>
          <w:tcPr>
            <w:tcW w:w="5196" w:type="dxa"/>
            <w:tcBorders>
              <w:top w:val="single" w:sz="8" w:space="0" w:color="auto"/>
              <w:left w:val="single" w:sz="8" w:space="0" w:color="auto"/>
              <w:bottom w:val="single" w:sz="8" w:space="0" w:color="auto"/>
              <w:right w:val="single" w:sz="4" w:space="0" w:color="auto"/>
            </w:tcBorders>
            <w:shd w:val="clear" w:color="000000" w:fill="C6EFCE"/>
            <w:vAlign w:val="center"/>
            <w:hideMark/>
          </w:tcPr>
          <w:p w:rsidR="00C41BA1" w:rsidRPr="00664115" w:rsidRDefault="00C41BA1" w:rsidP="00D21786">
            <w:pPr>
              <w:rPr>
                <w:b/>
                <w:bCs/>
              </w:rPr>
            </w:pPr>
            <w:r w:rsidRPr="00664115">
              <w:rPr>
                <w:b/>
                <w:bCs/>
              </w:rPr>
              <w:t xml:space="preserve">DETALJAN OPIS DJELATNOSTI KOJA BI SE OBAVLJALA U PROSTORU U OKVIRU OGLAŠENE DJELATNOSTI (GARAŽE I GARAŽNA MJESTA DAJU </w:t>
            </w:r>
            <w:r>
              <w:rPr>
                <w:b/>
                <w:bCs/>
              </w:rPr>
              <w:t xml:space="preserve">SE </w:t>
            </w:r>
            <w:r w:rsidRPr="00664115">
              <w:rPr>
                <w:b/>
                <w:bCs/>
              </w:rPr>
              <w:t>U ZAKUP ISKLJUČIVO ZA SMJEŠTAJ VOZILA):</w:t>
            </w:r>
          </w:p>
        </w:tc>
        <w:tc>
          <w:tcPr>
            <w:tcW w:w="4586" w:type="dxa"/>
            <w:tcBorders>
              <w:top w:val="single" w:sz="8" w:space="0" w:color="auto"/>
              <w:left w:val="nil"/>
              <w:bottom w:val="single" w:sz="8"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300"/>
        </w:trPr>
        <w:tc>
          <w:tcPr>
            <w:tcW w:w="5196" w:type="dxa"/>
            <w:tcBorders>
              <w:top w:val="nil"/>
              <w:left w:val="nil"/>
              <w:bottom w:val="nil"/>
              <w:right w:val="nil"/>
            </w:tcBorders>
            <w:shd w:val="clear" w:color="auto" w:fill="auto"/>
            <w:vAlign w:val="center"/>
            <w:hideMark/>
          </w:tcPr>
          <w:p w:rsidR="00C41BA1" w:rsidRPr="00664115" w:rsidRDefault="00C41BA1" w:rsidP="00D21786"/>
        </w:tc>
        <w:tc>
          <w:tcPr>
            <w:tcW w:w="4586" w:type="dxa"/>
            <w:tcBorders>
              <w:top w:val="nil"/>
              <w:left w:val="nil"/>
              <w:bottom w:val="nil"/>
              <w:right w:val="nil"/>
            </w:tcBorders>
            <w:shd w:val="clear" w:color="auto" w:fill="auto"/>
            <w:noWrap/>
            <w:vAlign w:val="bottom"/>
            <w:hideMark/>
          </w:tcPr>
          <w:p w:rsidR="00C41BA1" w:rsidRPr="00664115" w:rsidRDefault="00C41BA1" w:rsidP="00D21786"/>
        </w:tc>
      </w:tr>
      <w:tr w:rsidR="00C41BA1" w:rsidRPr="00664115" w:rsidTr="00D21786">
        <w:trPr>
          <w:trHeight w:val="499"/>
        </w:trPr>
        <w:tc>
          <w:tcPr>
            <w:tcW w:w="9782" w:type="dxa"/>
            <w:gridSpan w:val="2"/>
            <w:tcBorders>
              <w:top w:val="single" w:sz="8" w:space="0" w:color="auto"/>
              <w:left w:val="single" w:sz="8" w:space="0" w:color="auto"/>
              <w:bottom w:val="single" w:sz="4" w:space="0" w:color="auto"/>
              <w:right w:val="single" w:sz="8" w:space="0" w:color="000000"/>
            </w:tcBorders>
            <w:shd w:val="clear" w:color="000000" w:fill="C6EFCE"/>
            <w:vAlign w:val="center"/>
            <w:hideMark/>
          </w:tcPr>
          <w:p w:rsidR="00C41BA1" w:rsidRPr="00664115" w:rsidRDefault="00C41BA1" w:rsidP="00D21786">
            <w:pPr>
              <w:rPr>
                <w:b/>
                <w:bCs/>
              </w:rPr>
            </w:pPr>
            <w:r w:rsidRPr="00664115">
              <w:rPr>
                <w:b/>
                <w:bCs/>
              </w:rPr>
              <w:t>POPIS DOKUMENTACIJE KOJA SE DOSTAVLJA:</w:t>
            </w:r>
          </w:p>
        </w:tc>
      </w:tr>
      <w:tr w:rsidR="00C41BA1" w:rsidRPr="00664115" w:rsidTr="00D21786">
        <w:trPr>
          <w:trHeight w:val="600"/>
        </w:trPr>
        <w:tc>
          <w:tcPr>
            <w:tcW w:w="978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41BA1" w:rsidRPr="00664115" w:rsidRDefault="00C41BA1" w:rsidP="00D21786">
            <w:r w:rsidRPr="00664115">
              <w:t> </w:t>
            </w:r>
          </w:p>
        </w:tc>
      </w:tr>
      <w:tr w:rsidR="00C41BA1" w:rsidRPr="00664115" w:rsidTr="00D21786">
        <w:trPr>
          <w:trHeight w:val="600"/>
        </w:trPr>
        <w:tc>
          <w:tcPr>
            <w:tcW w:w="978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41BA1" w:rsidRPr="00664115" w:rsidRDefault="00C41BA1" w:rsidP="00D21786">
            <w:r w:rsidRPr="00664115">
              <w:t> </w:t>
            </w:r>
          </w:p>
        </w:tc>
      </w:tr>
      <w:tr w:rsidR="00C41BA1" w:rsidRPr="00664115" w:rsidTr="00D21786">
        <w:trPr>
          <w:trHeight w:val="600"/>
        </w:trPr>
        <w:tc>
          <w:tcPr>
            <w:tcW w:w="978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41BA1" w:rsidRPr="00664115" w:rsidRDefault="00C41BA1" w:rsidP="00D21786">
            <w:r w:rsidRPr="00664115">
              <w:t> </w:t>
            </w:r>
          </w:p>
        </w:tc>
      </w:tr>
      <w:tr w:rsidR="00C41BA1" w:rsidRPr="00664115" w:rsidTr="00D21786">
        <w:trPr>
          <w:trHeight w:val="600"/>
        </w:trPr>
        <w:tc>
          <w:tcPr>
            <w:tcW w:w="978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41BA1" w:rsidRPr="00664115" w:rsidRDefault="00C41BA1" w:rsidP="00D21786">
            <w:r w:rsidRPr="00664115">
              <w:t> </w:t>
            </w:r>
          </w:p>
        </w:tc>
      </w:tr>
      <w:tr w:rsidR="00C41BA1" w:rsidRPr="00664115" w:rsidTr="00D21786">
        <w:trPr>
          <w:trHeight w:val="600"/>
        </w:trPr>
        <w:tc>
          <w:tcPr>
            <w:tcW w:w="978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41BA1" w:rsidRPr="00664115" w:rsidRDefault="00C41BA1" w:rsidP="00D21786">
            <w:r w:rsidRPr="00664115">
              <w:t> </w:t>
            </w:r>
          </w:p>
        </w:tc>
      </w:tr>
      <w:tr w:rsidR="00C41BA1" w:rsidRPr="00664115" w:rsidTr="00D21786">
        <w:trPr>
          <w:trHeight w:val="600"/>
        </w:trPr>
        <w:tc>
          <w:tcPr>
            <w:tcW w:w="978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41BA1" w:rsidRPr="00664115" w:rsidRDefault="00C41BA1" w:rsidP="00D21786">
            <w:r w:rsidRPr="00664115">
              <w:t> </w:t>
            </w:r>
          </w:p>
        </w:tc>
      </w:tr>
      <w:tr w:rsidR="00C41BA1" w:rsidRPr="00664115" w:rsidTr="00D21786">
        <w:trPr>
          <w:trHeight w:val="600"/>
        </w:trPr>
        <w:tc>
          <w:tcPr>
            <w:tcW w:w="978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41BA1" w:rsidRPr="00664115" w:rsidRDefault="00C41BA1" w:rsidP="00D21786">
            <w:r w:rsidRPr="00664115">
              <w:t> </w:t>
            </w:r>
          </w:p>
        </w:tc>
      </w:tr>
      <w:tr w:rsidR="00C41BA1" w:rsidRPr="00664115" w:rsidTr="00D21786">
        <w:trPr>
          <w:trHeight w:val="300"/>
        </w:trPr>
        <w:tc>
          <w:tcPr>
            <w:tcW w:w="5196" w:type="dxa"/>
            <w:tcBorders>
              <w:top w:val="nil"/>
              <w:left w:val="nil"/>
              <w:bottom w:val="nil"/>
              <w:right w:val="nil"/>
            </w:tcBorders>
            <w:shd w:val="clear" w:color="auto" w:fill="auto"/>
            <w:noWrap/>
            <w:vAlign w:val="bottom"/>
            <w:hideMark/>
          </w:tcPr>
          <w:p w:rsidR="00C41BA1" w:rsidRPr="00664115" w:rsidRDefault="00C41BA1" w:rsidP="00D21786"/>
        </w:tc>
        <w:tc>
          <w:tcPr>
            <w:tcW w:w="4586" w:type="dxa"/>
            <w:tcBorders>
              <w:top w:val="nil"/>
              <w:left w:val="nil"/>
              <w:bottom w:val="nil"/>
              <w:right w:val="nil"/>
            </w:tcBorders>
            <w:shd w:val="clear" w:color="auto" w:fill="auto"/>
            <w:noWrap/>
            <w:vAlign w:val="bottom"/>
            <w:hideMark/>
          </w:tcPr>
          <w:p w:rsidR="00C41BA1" w:rsidRPr="00664115" w:rsidRDefault="00C41BA1" w:rsidP="00D21786"/>
        </w:tc>
      </w:tr>
      <w:tr w:rsidR="00C41BA1" w:rsidRPr="00664115" w:rsidTr="00D21786">
        <w:trPr>
          <w:trHeight w:val="315"/>
        </w:trPr>
        <w:tc>
          <w:tcPr>
            <w:tcW w:w="5196" w:type="dxa"/>
            <w:tcBorders>
              <w:top w:val="nil"/>
              <w:left w:val="nil"/>
              <w:bottom w:val="nil"/>
              <w:right w:val="nil"/>
            </w:tcBorders>
            <w:shd w:val="clear" w:color="auto" w:fill="auto"/>
            <w:vAlign w:val="center"/>
            <w:hideMark/>
          </w:tcPr>
          <w:p w:rsidR="00C41BA1" w:rsidRPr="00664115" w:rsidRDefault="00C41BA1" w:rsidP="00D21786"/>
        </w:tc>
        <w:tc>
          <w:tcPr>
            <w:tcW w:w="4586" w:type="dxa"/>
            <w:tcBorders>
              <w:top w:val="nil"/>
              <w:left w:val="nil"/>
              <w:bottom w:val="nil"/>
              <w:right w:val="nil"/>
            </w:tcBorders>
            <w:shd w:val="clear" w:color="auto" w:fill="auto"/>
            <w:noWrap/>
            <w:vAlign w:val="bottom"/>
            <w:hideMark/>
          </w:tcPr>
          <w:p w:rsidR="00C41BA1" w:rsidRPr="00664115" w:rsidRDefault="00C41BA1" w:rsidP="00D21786"/>
        </w:tc>
      </w:tr>
      <w:tr w:rsidR="00C41BA1" w:rsidRPr="00664115" w:rsidTr="00D21786">
        <w:trPr>
          <w:trHeight w:val="600"/>
        </w:trPr>
        <w:tc>
          <w:tcPr>
            <w:tcW w:w="5196" w:type="dxa"/>
            <w:tcBorders>
              <w:top w:val="single" w:sz="8" w:space="0" w:color="auto"/>
              <w:left w:val="single" w:sz="8" w:space="0" w:color="auto"/>
              <w:bottom w:val="single" w:sz="8" w:space="0" w:color="auto"/>
              <w:right w:val="single" w:sz="4" w:space="0" w:color="auto"/>
            </w:tcBorders>
            <w:shd w:val="clear" w:color="000000" w:fill="C6EFCE"/>
            <w:vAlign w:val="center"/>
            <w:hideMark/>
          </w:tcPr>
          <w:p w:rsidR="00C41BA1" w:rsidRPr="00664115" w:rsidRDefault="00C41BA1" w:rsidP="00D21786">
            <w:pPr>
              <w:rPr>
                <w:b/>
                <w:bCs/>
              </w:rPr>
            </w:pPr>
            <w:r w:rsidRPr="00664115">
              <w:rPr>
                <w:b/>
                <w:bCs/>
              </w:rPr>
              <w:t>MJESTO I DATUM:</w:t>
            </w:r>
          </w:p>
        </w:tc>
        <w:tc>
          <w:tcPr>
            <w:tcW w:w="4586" w:type="dxa"/>
            <w:tcBorders>
              <w:top w:val="single" w:sz="8" w:space="0" w:color="auto"/>
              <w:left w:val="nil"/>
              <w:bottom w:val="single" w:sz="8" w:space="0" w:color="auto"/>
              <w:right w:val="single" w:sz="8" w:space="0" w:color="auto"/>
            </w:tcBorders>
            <w:shd w:val="clear" w:color="auto" w:fill="auto"/>
            <w:noWrap/>
            <w:vAlign w:val="bottom"/>
            <w:hideMark/>
          </w:tcPr>
          <w:p w:rsidR="00C41BA1" w:rsidRPr="00664115" w:rsidRDefault="00C41BA1" w:rsidP="00D21786">
            <w:r w:rsidRPr="00664115">
              <w:t> </w:t>
            </w:r>
          </w:p>
        </w:tc>
      </w:tr>
      <w:tr w:rsidR="00C41BA1" w:rsidRPr="00664115" w:rsidTr="00D21786">
        <w:trPr>
          <w:trHeight w:val="315"/>
        </w:trPr>
        <w:tc>
          <w:tcPr>
            <w:tcW w:w="5196" w:type="dxa"/>
            <w:tcBorders>
              <w:top w:val="nil"/>
              <w:left w:val="nil"/>
              <w:bottom w:val="nil"/>
              <w:right w:val="nil"/>
            </w:tcBorders>
            <w:shd w:val="clear" w:color="auto" w:fill="auto"/>
            <w:vAlign w:val="center"/>
            <w:hideMark/>
          </w:tcPr>
          <w:p w:rsidR="00C41BA1" w:rsidRPr="00664115" w:rsidRDefault="00C41BA1" w:rsidP="00D21786"/>
        </w:tc>
        <w:tc>
          <w:tcPr>
            <w:tcW w:w="4586" w:type="dxa"/>
            <w:tcBorders>
              <w:top w:val="nil"/>
              <w:left w:val="nil"/>
              <w:bottom w:val="nil"/>
              <w:right w:val="nil"/>
            </w:tcBorders>
            <w:shd w:val="clear" w:color="auto" w:fill="auto"/>
            <w:noWrap/>
            <w:vAlign w:val="bottom"/>
            <w:hideMark/>
          </w:tcPr>
          <w:p w:rsidR="00C41BA1" w:rsidRPr="00664115" w:rsidRDefault="00C41BA1" w:rsidP="00D21786"/>
        </w:tc>
      </w:tr>
      <w:tr w:rsidR="00C41BA1" w:rsidRPr="00664115" w:rsidTr="00D21786">
        <w:trPr>
          <w:trHeight w:val="1002"/>
        </w:trPr>
        <w:tc>
          <w:tcPr>
            <w:tcW w:w="5196" w:type="dxa"/>
            <w:tcBorders>
              <w:top w:val="single" w:sz="8" w:space="0" w:color="auto"/>
              <w:left w:val="single" w:sz="8" w:space="0" w:color="auto"/>
              <w:bottom w:val="single" w:sz="8" w:space="0" w:color="auto"/>
              <w:right w:val="single" w:sz="4" w:space="0" w:color="auto"/>
            </w:tcBorders>
            <w:shd w:val="clear" w:color="000000" w:fill="C6EFCE"/>
            <w:vAlign w:val="center"/>
            <w:hideMark/>
          </w:tcPr>
          <w:p w:rsidR="00C41BA1" w:rsidRPr="00664115" w:rsidRDefault="00C41BA1" w:rsidP="00D21786">
            <w:pPr>
              <w:rPr>
                <w:b/>
                <w:bCs/>
              </w:rPr>
            </w:pPr>
            <w:r w:rsidRPr="00664115">
              <w:rPr>
                <w:b/>
                <w:bCs/>
              </w:rPr>
              <w:t xml:space="preserve">POTPIS PONUDITELJA/NATJECATELJA / OVLAŠTENE OSOBE ZA ZASTUPANJE </w:t>
            </w:r>
          </w:p>
        </w:tc>
        <w:tc>
          <w:tcPr>
            <w:tcW w:w="4586" w:type="dxa"/>
            <w:tcBorders>
              <w:top w:val="single" w:sz="8" w:space="0" w:color="auto"/>
              <w:left w:val="nil"/>
              <w:bottom w:val="single" w:sz="8" w:space="0" w:color="auto"/>
              <w:right w:val="single" w:sz="8" w:space="0" w:color="auto"/>
            </w:tcBorders>
            <w:shd w:val="clear" w:color="auto" w:fill="auto"/>
            <w:noWrap/>
            <w:vAlign w:val="bottom"/>
            <w:hideMark/>
          </w:tcPr>
          <w:p w:rsidR="00C41BA1" w:rsidRPr="00664115" w:rsidRDefault="00C41BA1" w:rsidP="00D21786">
            <w:r w:rsidRPr="00664115">
              <w:t> </w:t>
            </w:r>
          </w:p>
        </w:tc>
      </w:tr>
    </w:tbl>
    <w:p w:rsidR="004F74F3" w:rsidRPr="00867CF7" w:rsidRDefault="004F74F3" w:rsidP="00867CF7">
      <w:pPr>
        <w:jc w:val="both"/>
        <w:rPr>
          <w:rFonts w:ascii="Times New Roman" w:hAnsi="Times New Roman" w:cs="Times New Roman"/>
          <w:sz w:val="24"/>
          <w:szCs w:val="24"/>
        </w:rPr>
      </w:pPr>
    </w:p>
    <w:sectPr w:rsidR="004F74F3" w:rsidRPr="00867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562F"/>
    <w:multiLevelType w:val="hybridMultilevel"/>
    <w:tmpl w:val="D1E00D3E"/>
    <w:lvl w:ilvl="0" w:tplc="0409000F">
      <w:start w:val="1"/>
      <w:numFmt w:val="decimal"/>
      <w:lvlText w:val="%1."/>
      <w:lvlJc w:val="left"/>
      <w:pPr>
        <w:ind w:left="1429" w:hanging="360"/>
      </w:pPr>
    </w:lvl>
    <w:lvl w:ilvl="1" w:tplc="5238B50E">
      <w:start w:val="1"/>
      <w:numFmt w:val="decimal"/>
      <w:lvlText w:val="%2."/>
      <w:lvlJc w:val="left"/>
      <w:pPr>
        <w:ind w:left="502" w:hanging="360"/>
      </w:pPr>
      <w:rPr>
        <w:rFonts w:ascii="Times New Roman" w:eastAsia="Times New Roman" w:hAnsi="Times New Roman" w:cs="Times New Roman"/>
        <w:b/>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6B06DF1"/>
    <w:multiLevelType w:val="hybridMultilevel"/>
    <w:tmpl w:val="F5CC398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27F76B67"/>
    <w:multiLevelType w:val="hybridMultilevel"/>
    <w:tmpl w:val="3D86A95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4227162D"/>
    <w:multiLevelType w:val="hybridMultilevel"/>
    <w:tmpl w:val="9512649A"/>
    <w:lvl w:ilvl="0" w:tplc="D8442E9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6810D4"/>
    <w:multiLevelType w:val="hybridMultilevel"/>
    <w:tmpl w:val="D46E117A"/>
    <w:lvl w:ilvl="0" w:tplc="C1E876DA">
      <w:start w:val="1"/>
      <w:numFmt w:val="decimal"/>
      <w:lvlText w:val="%1."/>
      <w:lvlJc w:val="left"/>
      <w:pPr>
        <w:ind w:left="644" w:hanging="360"/>
      </w:pPr>
      <w:rPr>
        <w:rFonts w:hint="default"/>
        <w:b/>
      </w:rPr>
    </w:lvl>
    <w:lvl w:ilvl="1" w:tplc="C2C47FCE">
      <w:start w:val="1"/>
      <w:numFmt w:val="decimal"/>
      <w:lvlText w:val="%2."/>
      <w:lvlJc w:val="left"/>
      <w:pPr>
        <w:ind w:left="1364" w:hanging="360"/>
      </w:pPr>
      <w:rPr>
        <w:rFonts w:ascii="Times New Roman" w:hAnsi="Times New Roman" w:cs="Times New Roman" w:hint="default"/>
      </w:r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5B80767C"/>
    <w:multiLevelType w:val="hybridMultilevel"/>
    <w:tmpl w:val="AC5E0A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678F15FC"/>
    <w:multiLevelType w:val="hybridMultilevel"/>
    <w:tmpl w:val="1AC8D71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692C096F"/>
    <w:multiLevelType w:val="hybridMultilevel"/>
    <w:tmpl w:val="2494C4D6"/>
    <w:lvl w:ilvl="0" w:tplc="C0AADDD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046151"/>
    <w:multiLevelType w:val="hybridMultilevel"/>
    <w:tmpl w:val="2EE215AC"/>
    <w:lvl w:ilvl="0" w:tplc="2CC00BAC">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6F1376CA"/>
    <w:multiLevelType w:val="hybridMultilevel"/>
    <w:tmpl w:val="CF6E2F42"/>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0" w15:restartNumberingAfterBreak="0">
    <w:nsid w:val="77A82B40"/>
    <w:multiLevelType w:val="hybridMultilevel"/>
    <w:tmpl w:val="849AA87C"/>
    <w:lvl w:ilvl="0" w:tplc="041A0001">
      <w:start w:val="1"/>
      <w:numFmt w:val="bullet"/>
      <w:lvlText w:val=""/>
      <w:lvlJc w:val="left"/>
      <w:pPr>
        <w:ind w:left="644" w:hanging="360"/>
      </w:pPr>
      <w:rPr>
        <w:rFonts w:ascii="Symbol" w:hAnsi="Symbol"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7"/>
  </w:num>
  <w:num w:numId="2">
    <w:abstractNumId w:val="2"/>
  </w:num>
  <w:num w:numId="3">
    <w:abstractNumId w:val="9"/>
  </w:num>
  <w:num w:numId="4">
    <w:abstractNumId w:val="1"/>
  </w:num>
  <w:num w:numId="5">
    <w:abstractNumId w:val="5"/>
  </w:num>
  <w:num w:numId="6">
    <w:abstractNumId w:val="4"/>
  </w:num>
  <w:num w:numId="7">
    <w:abstractNumId w:val="6"/>
  </w:num>
  <w:num w:numId="8">
    <w:abstractNumId w:val="3"/>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75"/>
    <w:rsid w:val="00000EA9"/>
    <w:rsid w:val="00002BEF"/>
    <w:rsid w:val="00002F54"/>
    <w:rsid w:val="000B01C3"/>
    <w:rsid w:val="00135900"/>
    <w:rsid w:val="00157F9B"/>
    <w:rsid w:val="00162DF0"/>
    <w:rsid w:val="00183D68"/>
    <w:rsid w:val="001D65E6"/>
    <w:rsid w:val="0021495C"/>
    <w:rsid w:val="002D3234"/>
    <w:rsid w:val="0035716D"/>
    <w:rsid w:val="003652A6"/>
    <w:rsid w:val="0037493F"/>
    <w:rsid w:val="003E4D3F"/>
    <w:rsid w:val="003F55AD"/>
    <w:rsid w:val="00402AC9"/>
    <w:rsid w:val="00460557"/>
    <w:rsid w:val="004C71C4"/>
    <w:rsid w:val="004F74F3"/>
    <w:rsid w:val="00502575"/>
    <w:rsid w:val="0053074E"/>
    <w:rsid w:val="00577DB5"/>
    <w:rsid w:val="005B4E89"/>
    <w:rsid w:val="0061236F"/>
    <w:rsid w:val="006133A1"/>
    <w:rsid w:val="0065506D"/>
    <w:rsid w:val="006F25BB"/>
    <w:rsid w:val="00705283"/>
    <w:rsid w:val="00764D64"/>
    <w:rsid w:val="007B5AB3"/>
    <w:rsid w:val="008054AF"/>
    <w:rsid w:val="00867CF7"/>
    <w:rsid w:val="008D15E3"/>
    <w:rsid w:val="008E5028"/>
    <w:rsid w:val="00924AC4"/>
    <w:rsid w:val="0099070E"/>
    <w:rsid w:val="00990C78"/>
    <w:rsid w:val="009F42C5"/>
    <w:rsid w:val="00A14428"/>
    <w:rsid w:val="00A30DD9"/>
    <w:rsid w:val="00AA29D5"/>
    <w:rsid w:val="00AC421F"/>
    <w:rsid w:val="00B53C4F"/>
    <w:rsid w:val="00B95368"/>
    <w:rsid w:val="00C12323"/>
    <w:rsid w:val="00C32645"/>
    <w:rsid w:val="00C41BA1"/>
    <w:rsid w:val="00C5311C"/>
    <w:rsid w:val="00CA2E20"/>
    <w:rsid w:val="00D337B0"/>
    <w:rsid w:val="00D54384"/>
    <w:rsid w:val="00D94BF7"/>
    <w:rsid w:val="00DC0570"/>
    <w:rsid w:val="00DD4D9D"/>
    <w:rsid w:val="00DE4003"/>
    <w:rsid w:val="00E77078"/>
    <w:rsid w:val="00EF04BD"/>
    <w:rsid w:val="00F07DF9"/>
    <w:rsid w:val="00F72230"/>
    <w:rsid w:val="00FD0C1A"/>
    <w:rsid w:val="00FD564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5B37"/>
  <w15:docId w15:val="{3EADBE39-4855-4B0A-BF35-4B66E739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02575"/>
    <w:pPr>
      <w:ind w:left="720"/>
      <w:contextualSpacing/>
    </w:pPr>
  </w:style>
  <w:style w:type="table" w:styleId="Reetkatablice">
    <w:name w:val="Table Grid"/>
    <w:basedOn w:val="Obinatablica"/>
    <w:uiPriority w:val="59"/>
    <w:rsid w:val="00162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Zadanifontodlomka"/>
    <w:rsid w:val="00DD4D9D"/>
  </w:style>
  <w:style w:type="paragraph" w:styleId="Tekstbalonia">
    <w:name w:val="Balloon Text"/>
    <w:basedOn w:val="Normal"/>
    <w:link w:val="TekstbaloniaChar"/>
    <w:uiPriority w:val="99"/>
    <w:semiHidden/>
    <w:unhideWhenUsed/>
    <w:rsid w:val="005B4E8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4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6</Pages>
  <Words>1860</Words>
  <Characters>10602</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Tajnik</cp:lastModifiedBy>
  <cp:revision>25</cp:revision>
  <cp:lastPrinted>2025-02-20T08:04:00Z</cp:lastPrinted>
  <dcterms:created xsi:type="dcterms:W3CDTF">2018-09-11T08:35:00Z</dcterms:created>
  <dcterms:modified xsi:type="dcterms:W3CDTF">2025-03-04T09:33:00Z</dcterms:modified>
</cp:coreProperties>
</file>