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92" w:rsidRPr="005B15E4" w:rsidRDefault="00B14092" w:rsidP="00B14092">
      <w:pPr>
        <w:jc w:val="both"/>
        <w:rPr>
          <w:rFonts w:ascii="Times New Roman" w:hAnsi="Times New Roman" w:cs="Times New Roman"/>
          <w:sz w:val="24"/>
          <w:szCs w:val="24"/>
        </w:rPr>
      </w:pPr>
      <w:r w:rsidRPr="005B15E4">
        <w:rPr>
          <w:rFonts w:ascii="Times New Roman" w:hAnsi="Times New Roman" w:cs="Times New Roman"/>
          <w:sz w:val="24"/>
          <w:szCs w:val="24"/>
        </w:rPr>
        <w:t xml:space="preserve">Izvješće sa </w:t>
      </w:r>
      <w:r w:rsidR="005B15E4">
        <w:rPr>
          <w:rFonts w:ascii="Times New Roman" w:hAnsi="Times New Roman" w:cs="Times New Roman"/>
          <w:sz w:val="24"/>
          <w:szCs w:val="24"/>
        </w:rPr>
        <w:t>31</w:t>
      </w:r>
      <w:r w:rsidR="00B62C4B" w:rsidRPr="005B15E4">
        <w:rPr>
          <w:rFonts w:ascii="Times New Roman" w:hAnsi="Times New Roman" w:cs="Times New Roman"/>
          <w:sz w:val="24"/>
          <w:szCs w:val="24"/>
        </w:rPr>
        <w:t xml:space="preserve">. </w:t>
      </w:r>
      <w:r w:rsidRPr="005B15E4">
        <w:rPr>
          <w:rFonts w:ascii="Times New Roman" w:hAnsi="Times New Roman" w:cs="Times New Roman"/>
          <w:sz w:val="24"/>
          <w:szCs w:val="24"/>
        </w:rPr>
        <w:t xml:space="preserve">sjednice Upravnog vijeća Doma za starije osobe Trnje, Zagreb, Poljička 12, </w:t>
      </w:r>
      <w:r w:rsidR="00B62C4B" w:rsidRPr="005B15E4">
        <w:rPr>
          <w:rFonts w:ascii="Times New Roman" w:hAnsi="Times New Roman" w:cs="Times New Roman"/>
          <w:sz w:val="24"/>
          <w:szCs w:val="24"/>
        </w:rPr>
        <w:t xml:space="preserve">održane </w:t>
      </w:r>
      <w:r w:rsidR="005B15E4">
        <w:rPr>
          <w:rFonts w:ascii="Times New Roman" w:hAnsi="Times New Roman" w:cs="Times New Roman"/>
          <w:sz w:val="24"/>
          <w:szCs w:val="24"/>
        </w:rPr>
        <w:t>02.12</w:t>
      </w:r>
      <w:r w:rsidR="00592A77" w:rsidRPr="005B15E4">
        <w:rPr>
          <w:rFonts w:ascii="Times New Roman" w:hAnsi="Times New Roman" w:cs="Times New Roman"/>
          <w:sz w:val="24"/>
          <w:szCs w:val="24"/>
        </w:rPr>
        <w:t>.2025</w:t>
      </w:r>
      <w:r w:rsidR="00B62C4B" w:rsidRPr="005B15E4">
        <w:rPr>
          <w:rFonts w:ascii="Times New Roman" w:hAnsi="Times New Roman" w:cs="Times New Roman"/>
          <w:sz w:val="24"/>
          <w:szCs w:val="24"/>
        </w:rPr>
        <w:t xml:space="preserve">. u </w:t>
      </w:r>
      <w:r w:rsidR="005B15E4">
        <w:rPr>
          <w:rFonts w:ascii="Times New Roman" w:hAnsi="Times New Roman" w:cs="Times New Roman"/>
          <w:sz w:val="24"/>
          <w:szCs w:val="24"/>
        </w:rPr>
        <w:t>16:30</w:t>
      </w:r>
      <w:r w:rsidR="00A32989" w:rsidRPr="005B15E4">
        <w:rPr>
          <w:rFonts w:ascii="Times New Roman" w:hAnsi="Times New Roman" w:cs="Times New Roman"/>
          <w:sz w:val="24"/>
          <w:szCs w:val="24"/>
        </w:rPr>
        <w:t xml:space="preserve"> </w:t>
      </w:r>
      <w:r w:rsidR="00B62C4B" w:rsidRPr="005B15E4">
        <w:rPr>
          <w:rFonts w:ascii="Times New Roman" w:hAnsi="Times New Roman" w:cs="Times New Roman"/>
          <w:sz w:val="24"/>
          <w:szCs w:val="24"/>
        </w:rPr>
        <w:t>sati</w:t>
      </w:r>
      <w:r w:rsidR="005B15E4">
        <w:rPr>
          <w:rFonts w:ascii="Times New Roman" w:hAnsi="Times New Roman" w:cs="Times New Roman"/>
          <w:sz w:val="24"/>
          <w:szCs w:val="24"/>
        </w:rPr>
        <w:t>.</w:t>
      </w:r>
    </w:p>
    <w:p w:rsidR="00C97407" w:rsidRPr="005B15E4" w:rsidRDefault="00D73955" w:rsidP="00D73955">
      <w:pPr>
        <w:jc w:val="center"/>
        <w:rPr>
          <w:rFonts w:ascii="Times New Roman" w:hAnsi="Times New Roman" w:cs="Times New Roman"/>
          <w:sz w:val="24"/>
          <w:szCs w:val="24"/>
        </w:rPr>
      </w:pPr>
      <w:r w:rsidRPr="005B15E4">
        <w:rPr>
          <w:rFonts w:ascii="Times New Roman" w:hAnsi="Times New Roman" w:cs="Times New Roman"/>
          <w:sz w:val="24"/>
          <w:szCs w:val="24"/>
        </w:rPr>
        <w:t>DNEVNI RED:</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Usvajanje zapisnika sa 30. sjednice Upravnog vijeća</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Obrazloženje prijedloga financijskog plana za 2026. god.</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Usvajanje prijedloga financijskog plana za 2026. god. i projekcije za 2027. i 2028. god.</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Analiza postojećeg financijskog stanja za 2025. god.</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raspodjeli viška sredstava za 2025. god.</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Izvještaj o rashodovanju i isknjižavanju dugotrajne nefinancijske imovine i kratkotrajne materijalne imovine</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Usvajanje Plana nabave za 2026. god.</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Svježe voće</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Konzervirano i prerađeno voće i povrće</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Konzervirani proizvodi</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Proizvodi od industrijskih biljaka</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Ostali prehrambeni proizvodi</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izmjenama i dopunama Statuta Doma za starije osobe Trnje</w:t>
      </w:r>
    </w:p>
    <w:p w:rsidR="00B929A3" w:rsidRPr="005B15E4" w:rsidRDefault="00B929A3" w:rsidP="00B929A3">
      <w:pPr>
        <w:numPr>
          <w:ilvl w:val="0"/>
          <w:numId w:val="13"/>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 xml:space="preserve">Razno </w:t>
      </w:r>
    </w:p>
    <w:p w:rsidR="00B929A3" w:rsidRPr="005B15E4" w:rsidRDefault="00B929A3" w:rsidP="00B929A3">
      <w:pPr>
        <w:ind w:left="360"/>
        <w:jc w:val="both"/>
        <w:rPr>
          <w:rFonts w:ascii="Times New Roman" w:hAnsi="Times New Roman" w:cs="Times New Roman"/>
          <w:sz w:val="24"/>
          <w:szCs w:val="24"/>
        </w:rPr>
      </w:pPr>
    </w:p>
    <w:p w:rsidR="00B929A3" w:rsidRPr="005B15E4" w:rsidRDefault="00B929A3" w:rsidP="00B929A3">
      <w:pPr>
        <w:ind w:left="60" w:firstLine="360"/>
        <w:jc w:val="both"/>
        <w:rPr>
          <w:rFonts w:ascii="Times New Roman" w:hAnsi="Times New Roman" w:cs="Times New Roman"/>
          <w:sz w:val="24"/>
          <w:szCs w:val="24"/>
        </w:rPr>
      </w:pPr>
      <w:r w:rsidRPr="005B15E4">
        <w:rPr>
          <w:rFonts w:ascii="Times New Roman" w:hAnsi="Times New Roman" w:cs="Times New Roman"/>
          <w:sz w:val="24"/>
          <w:szCs w:val="24"/>
        </w:rPr>
        <w:t>Nakon što je predsjednik članove Upravnog vijeća i ravnatelja pozvao da iskažu prijedloge za izmjenom ili dopunom dnevnog reda ravnatelj je predložio dopunu dnevnog reda. Ravnatelj je Upravnom vijeću predložio da se na dnevni red uvrsti točka pod kojom bi se raspravilo o donošenju odluke o pokretanju postupka jednostavne nabave za predmet nabave: Asfaltiranje parkinga i ulaza kod kuhinje. Obzirom da je Dom išao u istraživanje tržišta za navedeni predmet nabave koji nije bio gotov do slanja poziva i materijala Upravnom vijeću ravnatelj je upoznao Upravno vijeće o okolnostima i samim time je predložio da se uvrsti na dnevni red sjednice.</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Članovi Upravnog vijeća su se javnim glasovanjem jednoglasno složili o izmjeni dnevnog reda, te je predsjednik predložio slijedeći dnevni red:</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Usvajanje zapisnika sa 30. sjednice Upravnog vijeća</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Obrazloženje prijedloga financijskog plana za 2026. god.</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Usvajanje prijedloga financijskog plana za 2026. god. i projekcije za 2027. i 2028. god.</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Analiza postojećeg financijskog stanja za 2025. god.</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raspodjeli viška sredstava za 2025. god.</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Izvještaj o rashodovanju i isknjižavanju dugotrajne nefinancijske imovine i kratkotrajne materijalne imovine</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Usvajanje Plana nabave za 2026. god.</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Svježe voće</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lastRenderedPageBreak/>
        <w:t>Donošenje odluke o pokretanju postupka jednostavne nabave za predmete nabave: Konzervirano i prerađeno voće i povrće</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Konzervirani proizvodi</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Proizvodi od industrijskih biljaka</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predmete nabave: Ostali prehrambeni proizvodi</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izmjenama i dopunama Statuta Doma za starije osobe Trnje</w:t>
      </w:r>
    </w:p>
    <w:p w:rsidR="00B929A3" w:rsidRPr="005B15E4"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Donošenje odluke o pokretanju postupka jednostavne nabave za predmet nabave: Asfaltiranje parkinga i ulaza kod kuhinje</w:t>
      </w:r>
    </w:p>
    <w:p w:rsidR="00B929A3" w:rsidRPr="00A80038" w:rsidRDefault="00B929A3" w:rsidP="00B929A3">
      <w:pPr>
        <w:numPr>
          <w:ilvl w:val="0"/>
          <w:numId w:val="15"/>
        </w:numPr>
        <w:spacing w:after="0" w:line="240" w:lineRule="auto"/>
        <w:jc w:val="both"/>
        <w:rPr>
          <w:rFonts w:ascii="Times New Roman" w:hAnsi="Times New Roman" w:cs="Times New Roman"/>
          <w:sz w:val="24"/>
          <w:szCs w:val="24"/>
        </w:rPr>
      </w:pPr>
      <w:r w:rsidRPr="005B15E4">
        <w:rPr>
          <w:rFonts w:ascii="Times New Roman" w:hAnsi="Times New Roman" w:cs="Times New Roman"/>
          <w:sz w:val="24"/>
          <w:szCs w:val="24"/>
        </w:rPr>
        <w:t xml:space="preserve">Razno </w:t>
      </w:r>
      <w:bookmarkStart w:id="0" w:name="_GoBack"/>
      <w:bookmarkEnd w:id="0"/>
    </w:p>
    <w:p w:rsidR="0045021C" w:rsidRPr="005B15E4" w:rsidRDefault="00B929A3" w:rsidP="00A80038">
      <w:pPr>
        <w:ind w:left="780"/>
        <w:jc w:val="both"/>
        <w:rPr>
          <w:rFonts w:ascii="Times New Roman" w:hAnsi="Times New Roman" w:cs="Times New Roman"/>
          <w:sz w:val="24"/>
          <w:szCs w:val="24"/>
        </w:rPr>
      </w:pPr>
      <w:r w:rsidRPr="005B15E4">
        <w:rPr>
          <w:rFonts w:ascii="Times New Roman" w:hAnsi="Times New Roman" w:cs="Times New Roman"/>
          <w:sz w:val="24"/>
          <w:szCs w:val="24"/>
        </w:rPr>
        <w:t xml:space="preserve">Predloženi dnevni red je jednoglasno usvojen. </w:t>
      </w:r>
    </w:p>
    <w:p w:rsidR="002550C3" w:rsidRPr="005B15E4" w:rsidRDefault="00F46EBA" w:rsidP="002550C3">
      <w:pPr>
        <w:jc w:val="both"/>
        <w:rPr>
          <w:rFonts w:ascii="Times New Roman" w:hAnsi="Times New Roman" w:cs="Times New Roman"/>
          <w:sz w:val="24"/>
          <w:szCs w:val="24"/>
        </w:rPr>
      </w:pPr>
      <w:r w:rsidRPr="005B15E4">
        <w:rPr>
          <w:rFonts w:ascii="Times New Roman" w:hAnsi="Times New Roman" w:cs="Times New Roman"/>
          <w:sz w:val="24"/>
          <w:szCs w:val="24"/>
        </w:rPr>
        <w:t>Ad 1</w:t>
      </w:r>
      <w:r w:rsidR="00933C97" w:rsidRPr="005B15E4">
        <w:rPr>
          <w:rFonts w:ascii="Times New Roman" w:hAnsi="Times New Roman" w:cs="Times New Roman"/>
          <w:sz w:val="24"/>
          <w:szCs w:val="24"/>
        </w:rPr>
        <w:t>.</w:t>
      </w:r>
    </w:p>
    <w:p w:rsidR="001870BD" w:rsidRPr="005B15E4" w:rsidRDefault="00933C97" w:rsidP="00B929A3">
      <w:pPr>
        <w:ind w:firstLine="720"/>
        <w:jc w:val="both"/>
        <w:rPr>
          <w:rFonts w:ascii="Times New Roman" w:hAnsi="Times New Roman" w:cs="Times New Roman"/>
          <w:sz w:val="24"/>
          <w:szCs w:val="24"/>
        </w:rPr>
      </w:pPr>
      <w:r w:rsidRPr="005B15E4">
        <w:rPr>
          <w:rFonts w:ascii="Times New Roman" w:hAnsi="Times New Roman" w:cs="Times New Roman"/>
          <w:sz w:val="24"/>
          <w:szCs w:val="24"/>
        </w:rPr>
        <w:t>ZAKLJUČAK</w:t>
      </w:r>
      <w:r w:rsidR="0096286F" w:rsidRPr="005B15E4">
        <w:rPr>
          <w:rFonts w:ascii="Times New Roman" w:hAnsi="Times New Roman" w:cs="Times New Roman"/>
          <w:sz w:val="24"/>
          <w:szCs w:val="24"/>
        </w:rPr>
        <w:t xml:space="preserve">: </w:t>
      </w:r>
      <w:r w:rsidR="00B929A3" w:rsidRPr="005B15E4">
        <w:rPr>
          <w:rFonts w:ascii="Times New Roman" w:hAnsi="Times New Roman" w:cs="Times New Roman"/>
          <w:sz w:val="24"/>
          <w:szCs w:val="24"/>
        </w:rPr>
        <w:t>Zapisnik sa 30. sjednice se jednoglasno usvaja.</w:t>
      </w:r>
    </w:p>
    <w:p w:rsidR="001B1865" w:rsidRPr="005B15E4" w:rsidRDefault="001870BD" w:rsidP="004B4B7F">
      <w:pPr>
        <w:spacing w:line="240" w:lineRule="auto"/>
        <w:jc w:val="both"/>
        <w:rPr>
          <w:rFonts w:ascii="Times New Roman" w:hAnsi="Times New Roman" w:cs="Times New Roman"/>
          <w:sz w:val="24"/>
          <w:szCs w:val="24"/>
        </w:rPr>
      </w:pPr>
      <w:r w:rsidRPr="005B15E4">
        <w:rPr>
          <w:rFonts w:ascii="Times New Roman" w:hAnsi="Times New Roman" w:cs="Times New Roman"/>
          <w:sz w:val="24"/>
          <w:szCs w:val="24"/>
        </w:rPr>
        <w:t>Ad. 2</w:t>
      </w:r>
      <w:r w:rsidR="00955869" w:rsidRPr="005B15E4">
        <w:rPr>
          <w:rFonts w:ascii="Times New Roman" w:hAnsi="Times New Roman" w:cs="Times New Roman"/>
          <w:sz w:val="24"/>
          <w:szCs w:val="24"/>
        </w:rPr>
        <w:t>.</w:t>
      </w:r>
      <w:r w:rsidR="00B929A3" w:rsidRPr="005B15E4">
        <w:rPr>
          <w:rFonts w:ascii="Times New Roman" w:hAnsi="Times New Roman" w:cs="Times New Roman"/>
          <w:sz w:val="24"/>
          <w:szCs w:val="24"/>
        </w:rPr>
        <w:t xml:space="preserve"> i 3.</w:t>
      </w:r>
      <w:r w:rsidR="00205EAC" w:rsidRPr="005B15E4">
        <w:rPr>
          <w:rFonts w:ascii="Times New Roman" w:hAnsi="Times New Roman" w:cs="Times New Roman"/>
          <w:sz w:val="24"/>
          <w:szCs w:val="24"/>
        </w:rPr>
        <w:t xml:space="preserve"> </w:t>
      </w:r>
    </w:p>
    <w:p w:rsidR="00B929A3" w:rsidRPr="005B15E4" w:rsidRDefault="00B929A3" w:rsidP="00B929A3">
      <w:pPr>
        <w:ind w:firstLine="720"/>
        <w:jc w:val="both"/>
        <w:rPr>
          <w:rFonts w:ascii="Times New Roman" w:hAnsi="Times New Roman" w:cs="Times New Roman"/>
          <w:sz w:val="24"/>
          <w:szCs w:val="24"/>
        </w:rPr>
      </w:pPr>
      <w:r w:rsidRPr="005B15E4">
        <w:rPr>
          <w:rFonts w:ascii="Times New Roman" w:hAnsi="Times New Roman" w:cs="Times New Roman"/>
          <w:sz w:val="24"/>
          <w:szCs w:val="24"/>
        </w:rPr>
        <w:t>ZAKLJUČAK</w:t>
      </w:r>
      <w:r w:rsidR="00523FAB" w:rsidRPr="005B15E4">
        <w:rPr>
          <w:rFonts w:ascii="Times New Roman" w:hAnsi="Times New Roman" w:cs="Times New Roman"/>
          <w:sz w:val="24"/>
          <w:szCs w:val="24"/>
        </w:rPr>
        <w:t xml:space="preserve">: </w:t>
      </w:r>
      <w:r w:rsidRPr="005B15E4">
        <w:rPr>
          <w:rFonts w:ascii="Times New Roman" w:hAnsi="Times New Roman" w:cs="Times New Roman"/>
          <w:sz w:val="24"/>
          <w:szCs w:val="24"/>
        </w:rPr>
        <w:t>Usvaja se prijedlog Financijski plan za 2026. god. i projekcija za 2027.i 2028. god.</w:t>
      </w:r>
    </w:p>
    <w:p w:rsidR="00416B6E" w:rsidRPr="005B15E4" w:rsidRDefault="00B929A3" w:rsidP="000B7E58">
      <w:pPr>
        <w:jc w:val="both"/>
        <w:rPr>
          <w:rFonts w:ascii="Times New Roman" w:hAnsi="Times New Roman" w:cs="Times New Roman"/>
          <w:sz w:val="24"/>
          <w:szCs w:val="24"/>
        </w:rPr>
      </w:pPr>
      <w:r w:rsidRPr="005B15E4">
        <w:rPr>
          <w:rFonts w:ascii="Times New Roman" w:hAnsi="Times New Roman" w:cs="Times New Roman"/>
          <w:sz w:val="24"/>
          <w:szCs w:val="24"/>
        </w:rPr>
        <w:t>Ad. 5</w:t>
      </w:r>
      <w:r w:rsidR="00416B6E" w:rsidRPr="005B15E4">
        <w:rPr>
          <w:rFonts w:ascii="Times New Roman" w:hAnsi="Times New Roman" w:cs="Times New Roman"/>
          <w:sz w:val="24"/>
          <w:szCs w:val="24"/>
        </w:rPr>
        <w:t>.</w:t>
      </w:r>
    </w:p>
    <w:p w:rsidR="00B929A3" w:rsidRPr="005B15E4" w:rsidRDefault="00CE289E" w:rsidP="00B929A3">
      <w:pPr>
        <w:ind w:firstLine="720"/>
        <w:jc w:val="both"/>
        <w:rPr>
          <w:rFonts w:ascii="Times New Roman" w:hAnsi="Times New Roman" w:cs="Times New Roman"/>
          <w:sz w:val="24"/>
          <w:szCs w:val="24"/>
        </w:rPr>
      </w:pPr>
      <w:r w:rsidRPr="005B15E4">
        <w:rPr>
          <w:rFonts w:ascii="Times New Roman" w:hAnsi="Times New Roman" w:cs="Times New Roman"/>
          <w:sz w:val="24"/>
          <w:szCs w:val="24"/>
        </w:rPr>
        <w:t>ODLUKA</w:t>
      </w:r>
      <w:r w:rsidR="00450A50" w:rsidRPr="005B15E4">
        <w:rPr>
          <w:rFonts w:ascii="Times New Roman" w:hAnsi="Times New Roman" w:cs="Times New Roman"/>
          <w:sz w:val="24"/>
          <w:szCs w:val="24"/>
        </w:rPr>
        <w:t xml:space="preserve">: </w:t>
      </w:r>
      <w:r w:rsidR="00B929A3" w:rsidRPr="005B15E4">
        <w:rPr>
          <w:rFonts w:ascii="Times New Roman" w:hAnsi="Times New Roman" w:cs="Times New Roman"/>
          <w:sz w:val="24"/>
          <w:szCs w:val="24"/>
        </w:rPr>
        <w:t xml:space="preserve">Jednoglasno se donosi Odluka </w:t>
      </w:r>
      <w:r w:rsidR="005B15E4">
        <w:rPr>
          <w:rFonts w:ascii="Times New Roman" w:hAnsi="Times New Roman" w:cs="Times New Roman"/>
          <w:sz w:val="24"/>
          <w:szCs w:val="24"/>
        </w:rPr>
        <w:t>o</w:t>
      </w:r>
      <w:r w:rsidR="00B929A3" w:rsidRPr="005B15E4">
        <w:rPr>
          <w:rFonts w:ascii="Times New Roman" w:hAnsi="Times New Roman" w:cs="Times New Roman"/>
          <w:sz w:val="24"/>
          <w:szCs w:val="24"/>
        </w:rPr>
        <w:t xml:space="preserve"> raspodjeli rezultata i načinu korištenja viška prihoda iz 2025. godine</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Ad. 6.</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ZAKLJUČAK: Jednoglasno je usvojen Zapisnik za rashodovanju i isknjižavanju kratkotrajne materijalne imovine i dugotrajne nefinancijske imovine.</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Ad. 7.</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ZAKLJUČAK: Jednoglasno se usvaja Plan nabave za 2026. godinu</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Ad. 8.</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ODLUKA: Odobrava se nabava robe – svježe povrće</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 xml:space="preserve">Ad. 9. </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ODLUKA: Odobrava se nabava robe – konzervirano i prerađeno voće i povrće</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Ad. 10.</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ODLUKA: Odobrava se nabava robe – konzervirani proizvodi</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Ad. 11.</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ODLUKA: Odobrava se nabava robe – proizvodi od industrijskih biljaka</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lastRenderedPageBreak/>
        <w:t>Ad. 12.</w:t>
      </w:r>
    </w:p>
    <w:p w:rsidR="00B929A3" w:rsidRPr="005B15E4" w:rsidRDefault="00B929A3" w:rsidP="00B929A3">
      <w:pPr>
        <w:jc w:val="both"/>
        <w:rPr>
          <w:rFonts w:ascii="Times New Roman" w:hAnsi="Times New Roman" w:cs="Times New Roman"/>
          <w:sz w:val="24"/>
          <w:szCs w:val="24"/>
        </w:rPr>
      </w:pPr>
      <w:r w:rsidRPr="005B15E4">
        <w:rPr>
          <w:rFonts w:ascii="Times New Roman" w:hAnsi="Times New Roman" w:cs="Times New Roman"/>
          <w:sz w:val="24"/>
          <w:szCs w:val="24"/>
        </w:rPr>
        <w:tab/>
        <w:t xml:space="preserve">ODLUKA: </w:t>
      </w:r>
      <w:r w:rsidR="005B15E4" w:rsidRPr="005B15E4">
        <w:rPr>
          <w:rFonts w:ascii="Times New Roman" w:hAnsi="Times New Roman" w:cs="Times New Roman"/>
          <w:sz w:val="24"/>
          <w:szCs w:val="24"/>
        </w:rPr>
        <w:t>Odobrava se nabava robe – ostali prehrambeni proizvodi</w:t>
      </w:r>
    </w:p>
    <w:p w:rsidR="005B15E4" w:rsidRPr="005B15E4" w:rsidRDefault="005B15E4" w:rsidP="00B929A3">
      <w:pPr>
        <w:jc w:val="both"/>
        <w:rPr>
          <w:rFonts w:ascii="Times New Roman" w:hAnsi="Times New Roman" w:cs="Times New Roman"/>
          <w:sz w:val="24"/>
          <w:szCs w:val="24"/>
        </w:rPr>
      </w:pPr>
      <w:r w:rsidRPr="005B15E4">
        <w:rPr>
          <w:rFonts w:ascii="Times New Roman" w:hAnsi="Times New Roman" w:cs="Times New Roman"/>
          <w:sz w:val="24"/>
          <w:szCs w:val="24"/>
        </w:rPr>
        <w:t>Ad. 13.</w:t>
      </w:r>
    </w:p>
    <w:p w:rsidR="005B15E4" w:rsidRPr="005B15E4" w:rsidRDefault="005B15E4" w:rsidP="005B15E4">
      <w:pPr>
        <w:tabs>
          <w:tab w:val="left" w:pos="284"/>
          <w:tab w:val="center" w:pos="5233"/>
        </w:tabs>
        <w:rPr>
          <w:rFonts w:ascii="Times New Roman" w:hAnsi="Times New Roman" w:cs="Times New Roman"/>
          <w:sz w:val="24"/>
          <w:szCs w:val="24"/>
        </w:rPr>
      </w:pPr>
      <w:r w:rsidRPr="005B15E4">
        <w:rPr>
          <w:rFonts w:ascii="Times New Roman" w:hAnsi="Times New Roman" w:cs="Times New Roman"/>
          <w:sz w:val="24"/>
          <w:szCs w:val="24"/>
        </w:rPr>
        <w:tab/>
        <w:t xml:space="preserve">       ODLUKA: Jednoglasno se donosi Odluka o izmjenama i dopunama Statuta Doma za starije osobe Trnje</w:t>
      </w:r>
    </w:p>
    <w:p w:rsidR="005B15E4" w:rsidRPr="005B15E4" w:rsidRDefault="005B15E4" w:rsidP="00B929A3">
      <w:pPr>
        <w:jc w:val="both"/>
        <w:rPr>
          <w:rFonts w:ascii="Times New Roman" w:hAnsi="Times New Roman" w:cs="Times New Roman"/>
          <w:sz w:val="24"/>
          <w:szCs w:val="24"/>
        </w:rPr>
      </w:pPr>
      <w:r w:rsidRPr="005B15E4">
        <w:rPr>
          <w:rFonts w:ascii="Times New Roman" w:hAnsi="Times New Roman" w:cs="Times New Roman"/>
          <w:sz w:val="24"/>
          <w:szCs w:val="24"/>
        </w:rPr>
        <w:t>Ad. 14.</w:t>
      </w:r>
    </w:p>
    <w:p w:rsidR="00B929A3" w:rsidRPr="005B15E4" w:rsidRDefault="005B15E4" w:rsidP="00B929A3">
      <w:pPr>
        <w:jc w:val="both"/>
        <w:rPr>
          <w:rFonts w:ascii="Times New Roman" w:hAnsi="Times New Roman" w:cs="Times New Roman"/>
          <w:sz w:val="24"/>
          <w:szCs w:val="24"/>
        </w:rPr>
      </w:pPr>
      <w:r w:rsidRPr="005B15E4">
        <w:rPr>
          <w:rFonts w:ascii="Times New Roman" w:hAnsi="Times New Roman" w:cs="Times New Roman"/>
          <w:sz w:val="24"/>
          <w:szCs w:val="24"/>
        </w:rPr>
        <w:tab/>
        <w:t>ODLUKA: Odobrava se nabava radova – asfaltiranje parkinga i ulaza kod kuhinje</w:t>
      </w:r>
      <w:r w:rsidR="00B929A3" w:rsidRPr="005B15E4">
        <w:rPr>
          <w:rFonts w:ascii="Times New Roman" w:hAnsi="Times New Roman" w:cs="Times New Roman"/>
          <w:sz w:val="24"/>
          <w:szCs w:val="24"/>
        </w:rPr>
        <w:tab/>
      </w:r>
    </w:p>
    <w:p w:rsidR="00C97407" w:rsidRPr="005B15E4" w:rsidRDefault="00F43631" w:rsidP="00BD5CFA">
      <w:pPr>
        <w:pStyle w:val="Uvuenotijeloteksta"/>
        <w:ind w:left="0" w:right="610"/>
        <w:jc w:val="both"/>
      </w:pPr>
      <w:r w:rsidRPr="005B15E4">
        <w:t>Završeno u</w:t>
      </w:r>
      <w:r w:rsidR="004C0163" w:rsidRPr="005B15E4">
        <w:t xml:space="preserve"> </w:t>
      </w:r>
      <w:r w:rsidR="005B15E4" w:rsidRPr="005B15E4">
        <w:t>17:30</w:t>
      </w:r>
      <w:r w:rsidR="00523FAB" w:rsidRPr="005B15E4">
        <w:t xml:space="preserve"> </w:t>
      </w:r>
      <w:r w:rsidR="00882AE3" w:rsidRPr="005B15E4">
        <w:t>sati</w:t>
      </w:r>
    </w:p>
    <w:sectPr w:rsidR="00C97407" w:rsidRPr="005B1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C0ACD"/>
    <w:multiLevelType w:val="hybridMultilevel"/>
    <w:tmpl w:val="06380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D5D79"/>
    <w:multiLevelType w:val="hybridMultilevel"/>
    <w:tmpl w:val="6F54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35657"/>
    <w:multiLevelType w:val="hybridMultilevel"/>
    <w:tmpl w:val="34CAA44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30B721E"/>
    <w:multiLevelType w:val="hybridMultilevel"/>
    <w:tmpl w:val="C292E14C"/>
    <w:lvl w:ilvl="0" w:tplc="6D3030C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56034E8"/>
    <w:multiLevelType w:val="hybridMultilevel"/>
    <w:tmpl w:val="CDCA6E7C"/>
    <w:lvl w:ilvl="0" w:tplc="623062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606110E"/>
    <w:multiLevelType w:val="hybridMultilevel"/>
    <w:tmpl w:val="6C4E5D9C"/>
    <w:lvl w:ilvl="0" w:tplc="B9580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7392643"/>
    <w:multiLevelType w:val="singleLevel"/>
    <w:tmpl w:val="728C05B4"/>
    <w:lvl w:ilvl="0">
      <w:numFmt w:val="bullet"/>
      <w:lvlText w:val="-"/>
      <w:lvlJc w:val="left"/>
      <w:pPr>
        <w:tabs>
          <w:tab w:val="num" w:pos="360"/>
        </w:tabs>
        <w:ind w:left="360" w:hanging="360"/>
      </w:pPr>
      <w:rPr>
        <w:rFonts w:hint="default"/>
        <w:color w:val="auto"/>
      </w:rPr>
    </w:lvl>
  </w:abstractNum>
  <w:abstractNum w:abstractNumId="7" w15:restartNumberingAfterBreak="0">
    <w:nsid w:val="50CD101E"/>
    <w:multiLevelType w:val="hybridMultilevel"/>
    <w:tmpl w:val="772C594C"/>
    <w:lvl w:ilvl="0" w:tplc="E5964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4F3652"/>
    <w:multiLevelType w:val="hybridMultilevel"/>
    <w:tmpl w:val="7FAC6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F14C7B"/>
    <w:multiLevelType w:val="hybridMultilevel"/>
    <w:tmpl w:val="A98ABAC4"/>
    <w:lvl w:ilvl="0" w:tplc="75A4B642">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0" w15:restartNumberingAfterBreak="0">
    <w:nsid w:val="5FDC390F"/>
    <w:multiLevelType w:val="hybridMultilevel"/>
    <w:tmpl w:val="CDCA6E7C"/>
    <w:lvl w:ilvl="0" w:tplc="623062FC">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15:restartNumberingAfterBreak="0">
    <w:nsid w:val="631C63A5"/>
    <w:multiLevelType w:val="hybridMultilevel"/>
    <w:tmpl w:val="45343374"/>
    <w:lvl w:ilvl="0" w:tplc="2D14CBE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55"/>
    <w:rsid w:val="000755E6"/>
    <w:rsid w:val="000B7E58"/>
    <w:rsid w:val="000C4F8A"/>
    <w:rsid w:val="000C70A1"/>
    <w:rsid w:val="001870BD"/>
    <w:rsid w:val="001B1865"/>
    <w:rsid w:val="001B7E4A"/>
    <w:rsid w:val="00205EAC"/>
    <w:rsid w:val="00243DF7"/>
    <w:rsid w:val="002550C3"/>
    <w:rsid w:val="00293C3B"/>
    <w:rsid w:val="00334309"/>
    <w:rsid w:val="003F1DA0"/>
    <w:rsid w:val="003F48F8"/>
    <w:rsid w:val="003F5726"/>
    <w:rsid w:val="00416B6E"/>
    <w:rsid w:val="0045021C"/>
    <w:rsid w:val="00450A50"/>
    <w:rsid w:val="00455159"/>
    <w:rsid w:val="00483BCC"/>
    <w:rsid w:val="00486AC2"/>
    <w:rsid w:val="004A559D"/>
    <w:rsid w:val="004B4B7F"/>
    <w:rsid w:val="004C0163"/>
    <w:rsid w:val="004D29BD"/>
    <w:rsid w:val="00506E54"/>
    <w:rsid w:val="00523FAB"/>
    <w:rsid w:val="00592A77"/>
    <w:rsid w:val="005B15E4"/>
    <w:rsid w:val="005E408F"/>
    <w:rsid w:val="0066121D"/>
    <w:rsid w:val="00674344"/>
    <w:rsid w:val="006E558A"/>
    <w:rsid w:val="0071718A"/>
    <w:rsid w:val="007A3113"/>
    <w:rsid w:val="00803859"/>
    <w:rsid w:val="0081638D"/>
    <w:rsid w:val="00875B92"/>
    <w:rsid w:val="00882AE3"/>
    <w:rsid w:val="008D062E"/>
    <w:rsid w:val="008D15E3"/>
    <w:rsid w:val="008E01E0"/>
    <w:rsid w:val="00933C97"/>
    <w:rsid w:val="00955869"/>
    <w:rsid w:val="0096286F"/>
    <w:rsid w:val="009C08B7"/>
    <w:rsid w:val="00A21AC7"/>
    <w:rsid w:val="00A32989"/>
    <w:rsid w:val="00A419DD"/>
    <w:rsid w:val="00A63878"/>
    <w:rsid w:val="00A80038"/>
    <w:rsid w:val="00A8571B"/>
    <w:rsid w:val="00AB4B98"/>
    <w:rsid w:val="00AE4368"/>
    <w:rsid w:val="00B14092"/>
    <w:rsid w:val="00B62C4B"/>
    <w:rsid w:val="00B929A3"/>
    <w:rsid w:val="00BD5CFA"/>
    <w:rsid w:val="00BF3921"/>
    <w:rsid w:val="00C32F45"/>
    <w:rsid w:val="00C75A44"/>
    <w:rsid w:val="00C97407"/>
    <w:rsid w:val="00CE289E"/>
    <w:rsid w:val="00D27E36"/>
    <w:rsid w:val="00D73955"/>
    <w:rsid w:val="00DE5019"/>
    <w:rsid w:val="00DF1486"/>
    <w:rsid w:val="00DF5C0C"/>
    <w:rsid w:val="00E23210"/>
    <w:rsid w:val="00E502DC"/>
    <w:rsid w:val="00E940AB"/>
    <w:rsid w:val="00EC78B9"/>
    <w:rsid w:val="00F43631"/>
    <w:rsid w:val="00F46EBA"/>
    <w:rsid w:val="00FB2A8E"/>
    <w:rsid w:val="00FF2BF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0727F-0BC7-4A04-A4B1-1A2DEE27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C97407"/>
    <w:pPr>
      <w:spacing w:after="0" w:line="240" w:lineRule="auto"/>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rsid w:val="00C97407"/>
    <w:rPr>
      <w:rFonts w:ascii="Times New Roman" w:eastAsia="Times New Roman" w:hAnsi="Times New Roman" w:cs="Times New Roman"/>
      <w:sz w:val="24"/>
      <w:szCs w:val="24"/>
      <w:lang w:eastAsia="en-US"/>
    </w:rPr>
  </w:style>
  <w:style w:type="paragraph" w:styleId="Odlomakpopisa">
    <w:name w:val="List Paragraph"/>
    <w:basedOn w:val="Normal"/>
    <w:uiPriority w:val="34"/>
    <w:qFormat/>
    <w:rsid w:val="004D29BD"/>
    <w:pPr>
      <w:ind w:left="720"/>
      <w:contextualSpacing/>
    </w:pPr>
  </w:style>
  <w:style w:type="paragraph" w:styleId="Uvuenotijeloteksta">
    <w:name w:val="Body Text Indent"/>
    <w:basedOn w:val="Normal"/>
    <w:link w:val="UvuenotijelotekstaChar"/>
    <w:uiPriority w:val="99"/>
    <w:rsid w:val="00BD5CFA"/>
    <w:pPr>
      <w:spacing w:after="120" w:line="240" w:lineRule="auto"/>
      <w:ind w:left="283"/>
    </w:pPr>
    <w:rPr>
      <w:rFonts w:ascii="Times New Roman" w:eastAsia="Times New Roman" w:hAnsi="Times New Roman" w:cs="Times New Roman"/>
      <w:sz w:val="24"/>
      <w:szCs w:val="24"/>
      <w:lang w:eastAsia="en-US"/>
    </w:rPr>
  </w:style>
  <w:style w:type="character" w:customStyle="1" w:styleId="UvuenotijelotekstaChar">
    <w:name w:val="Uvučeno tijelo teksta Char"/>
    <w:basedOn w:val="Zadanifontodlomka"/>
    <w:link w:val="Uvuenotijeloteksta"/>
    <w:uiPriority w:val="99"/>
    <w:rsid w:val="00BD5CFA"/>
    <w:rPr>
      <w:rFonts w:ascii="Times New Roman" w:eastAsia="Times New Roman" w:hAnsi="Times New Roman" w:cs="Times New Roman"/>
      <w:sz w:val="24"/>
      <w:szCs w:val="24"/>
      <w:lang w:eastAsia="en-US"/>
    </w:rPr>
  </w:style>
  <w:style w:type="paragraph" w:styleId="Tekstbalonia">
    <w:name w:val="Balloon Text"/>
    <w:basedOn w:val="Normal"/>
    <w:link w:val="TekstbaloniaChar"/>
    <w:uiPriority w:val="99"/>
    <w:semiHidden/>
    <w:unhideWhenUsed/>
    <w:rsid w:val="004551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55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644</Words>
  <Characters>3672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Tajnik</cp:lastModifiedBy>
  <cp:revision>13</cp:revision>
  <cp:lastPrinted>2025-08-06T11:45:00Z</cp:lastPrinted>
  <dcterms:created xsi:type="dcterms:W3CDTF">2025-08-06T07:33:00Z</dcterms:created>
  <dcterms:modified xsi:type="dcterms:W3CDTF">2025-12-12T14:17:00Z</dcterms:modified>
</cp:coreProperties>
</file>